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BD561" w14:textId="77777777" w:rsidR="007E52AE" w:rsidRPr="007E52AE" w:rsidRDefault="007E52AE" w:rsidP="001A1D37">
      <w:pPr>
        <w:rPr>
          <w:rFonts w:ascii="Times New Roman" w:hAnsi="Times New Roman" w:cs="Times New Roman"/>
          <w:sz w:val="24"/>
          <w:szCs w:val="24"/>
        </w:rPr>
      </w:pPr>
      <w:bookmarkStart w:id="0" w:name="_Hlk71023175"/>
    </w:p>
    <w:p w14:paraId="175E9FF8" w14:textId="32C5240D" w:rsidR="00412EC2" w:rsidRPr="00E0688B" w:rsidRDefault="00412EC2" w:rsidP="00412EC2">
      <w:pPr>
        <w:shd w:val="clear" w:color="auto" w:fill="F7CAAC" w:themeFill="accent2" w:themeFillTint="66"/>
        <w:tabs>
          <w:tab w:val="left" w:pos="851"/>
          <w:tab w:val="left" w:pos="7088"/>
        </w:tabs>
        <w:spacing w:after="120" w:line="240" w:lineRule="auto"/>
        <w:jc w:val="both"/>
        <w:rPr>
          <w:rFonts w:ascii="Times New Roman" w:hAnsi="Times New Roman" w:cs="Times New Roman"/>
          <w:b/>
          <w:bCs/>
          <w:sz w:val="24"/>
          <w:szCs w:val="24"/>
        </w:rPr>
      </w:pPr>
      <w:r w:rsidRPr="00E0688B">
        <w:rPr>
          <w:rFonts w:ascii="Times New Roman" w:hAnsi="Times New Roman" w:cs="Times New Roman"/>
          <w:b/>
          <w:bCs/>
          <w:sz w:val="24"/>
          <w:szCs w:val="24"/>
        </w:rPr>
        <w:t xml:space="preserve">TC </w:t>
      </w:r>
      <w:r w:rsidR="00B32888" w:rsidRPr="00B32888">
        <w:rPr>
          <w:rFonts w:ascii="Times New Roman" w:hAnsi="Times New Roman" w:cs="Times New Roman"/>
          <w:b/>
          <w:bCs/>
          <w:sz w:val="24"/>
          <w:szCs w:val="24"/>
        </w:rPr>
        <w:t>037.762/2023-0</w:t>
      </w:r>
      <w:r w:rsidRPr="00E0688B">
        <w:rPr>
          <w:rFonts w:ascii="Times New Roman" w:hAnsi="Times New Roman" w:cs="Times New Roman"/>
          <w:b/>
          <w:bCs/>
          <w:sz w:val="24"/>
          <w:szCs w:val="24"/>
        </w:rPr>
        <w:tab/>
      </w:r>
      <w:proofErr w:type="spellStart"/>
      <w:r w:rsidRPr="00E0688B">
        <w:rPr>
          <w:rFonts w:ascii="Times New Roman" w:hAnsi="Times New Roman" w:cs="Times New Roman"/>
          <w:b/>
          <w:bCs/>
          <w:sz w:val="24"/>
          <w:szCs w:val="24"/>
        </w:rPr>
        <w:t>Fiscalis</w:t>
      </w:r>
      <w:proofErr w:type="spellEnd"/>
      <w:r w:rsidRPr="00E0688B">
        <w:rPr>
          <w:rFonts w:ascii="Times New Roman" w:hAnsi="Times New Roman" w:cs="Times New Roman"/>
          <w:b/>
          <w:bCs/>
          <w:sz w:val="24"/>
          <w:szCs w:val="24"/>
        </w:rPr>
        <w:t xml:space="preserve"> nº </w:t>
      </w:r>
      <w:r w:rsidR="00064DA1">
        <w:rPr>
          <w:rFonts w:ascii="Times New Roman" w:hAnsi="Times New Roman" w:cs="Times New Roman"/>
          <w:b/>
          <w:bCs/>
          <w:sz w:val="24"/>
          <w:szCs w:val="24"/>
        </w:rPr>
        <w:t>214</w:t>
      </w:r>
      <w:r w:rsidRPr="00E0688B">
        <w:rPr>
          <w:rFonts w:ascii="Times New Roman" w:hAnsi="Times New Roman" w:cs="Times New Roman"/>
          <w:b/>
          <w:bCs/>
          <w:sz w:val="24"/>
          <w:szCs w:val="24"/>
        </w:rPr>
        <w:t>/</w:t>
      </w:r>
      <w:r>
        <w:rPr>
          <w:rFonts w:ascii="Times New Roman" w:hAnsi="Times New Roman" w:cs="Times New Roman"/>
          <w:b/>
          <w:bCs/>
          <w:sz w:val="24"/>
          <w:szCs w:val="24"/>
        </w:rPr>
        <w:t>202</w:t>
      </w:r>
      <w:r w:rsidR="00325EAE">
        <w:rPr>
          <w:rFonts w:ascii="Times New Roman" w:hAnsi="Times New Roman" w:cs="Times New Roman"/>
          <w:b/>
          <w:bCs/>
          <w:sz w:val="24"/>
          <w:szCs w:val="24"/>
        </w:rPr>
        <w:t>3</w:t>
      </w:r>
    </w:p>
    <w:bookmarkEnd w:id="0"/>
    <w:p w14:paraId="3EAE3DFD" w14:textId="04CF85A9" w:rsidR="001809FA" w:rsidRPr="004706EC" w:rsidRDefault="0039655C" w:rsidP="001809FA">
      <w:pPr>
        <w:tabs>
          <w:tab w:val="left" w:pos="851"/>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INSPEÇÃO D</w:t>
      </w:r>
      <w:r w:rsidR="00E657D5">
        <w:rPr>
          <w:rFonts w:ascii="Times New Roman" w:hAnsi="Times New Roman" w:cs="Times New Roman"/>
          <w:sz w:val="24"/>
          <w:szCs w:val="24"/>
        </w:rPr>
        <w:t>E</w:t>
      </w:r>
      <w:r>
        <w:rPr>
          <w:rFonts w:ascii="Times New Roman" w:hAnsi="Times New Roman" w:cs="Times New Roman"/>
          <w:sz w:val="24"/>
          <w:szCs w:val="24"/>
        </w:rPr>
        <w:t xml:space="preserve"> CONSIGNA</w:t>
      </w:r>
      <w:r w:rsidR="00E657D5">
        <w:rPr>
          <w:rFonts w:ascii="Times New Roman" w:hAnsi="Times New Roman" w:cs="Times New Roman"/>
          <w:sz w:val="24"/>
          <w:szCs w:val="24"/>
        </w:rPr>
        <w:t>ÇÃO</w:t>
      </w:r>
      <w:r>
        <w:rPr>
          <w:rFonts w:ascii="Times New Roman" w:hAnsi="Times New Roman" w:cs="Times New Roman"/>
          <w:sz w:val="24"/>
          <w:szCs w:val="24"/>
        </w:rPr>
        <w:t xml:space="preserve"> D</w:t>
      </w:r>
      <w:r w:rsidR="00446CB2">
        <w:rPr>
          <w:rFonts w:ascii="Times New Roman" w:hAnsi="Times New Roman" w:cs="Times New Roman"/>
          <w:sz w:val="24"/>
          <w:szCs w:val="24"/>
        </w:rPr>
        <w:t xml:space="preserve">E EMPRÉSTIMOS E </w:t>
      </w:r>
      <w:r w:rsidR="00E657D5">
        <w:rPr>
          <w:rFonts w:ascii="Times New Roman" w:hAnsi="Times New Roman" w:cs="Times New Roman"/>
          <w:sz w:val="24"/>
          <w:szCs w:val="24"/>
        </w:rPr>
        <w:t xml:space="preserve">CONTRIBUIÇÕES A </w:t>
      </w:r>
      <w:r w:rsidR="00446CB2">
        <w:rPr>
          <w:rFonts w:ascii="Times New Roman" w:hAnsi="Times New Roman" w:cs="Times New Roman"/>
          <w:sz w:val="24"/>
          <w:szCs w:val="24"/>
        </w:rPr>
        <w:t>ENTIDADES ASSOCIATIVAS NA FOLHA DE PAGAMENTOS DOS BENEFICIÁRIOS DO INSS</w:t>
      </w:r>
    </w:p>
    <w:p w14:paraId="2A45C3C5" w14:textId="6119361E" w:rsidR="001809FA" w:rsidRPr="004706EC" w:rsidRDefault="001809FA" w:rsidP="001809FA">
      <w:pPr>
        <w:tabs>
          <w:tab w:val="left" w:pos="851"/>
        </w:tabs>
        <w:spacing w:after="120" w:line="240" w:lineRule="auto"/>
        <w:jc w:val="both"/>
        <w:rPr>
          <w:rFonts w:ascii="Times New Roman" w:hAnsi="Times New Roman" w:cs="Times New Roman"/>
          <w:sz w:val="24"/>
          <w:szCs w:val="24"/>
        </w:rPr>
      </w:pPr>
      <w:r w:rsidRPr="004706EC">
        <w:rPr>
          <w:rFonts w:ascii="Times New Roman" w:hAnsi="Times New Roman" w:cs="Times New Roman"/>
          <w:b/>
          <w:bCs/>
          <w:sz w:val="24"/>
          <w:szCs w:val="24"/>
        </w:rPr>
        <w:t>Objeto</w:t>
      </w:r>
      <w:r w:rsidRPr="004706EC">
        <w:rPr>
          <w:rFonts w:ascii="Times New Roman" w:hAnsi="Times New Roman" w:cs="Times New Roman"/>
          <w:sz w:val="24"/>
          <w:szCs w:val="24"/>
        </w:rPr>
        <w:t xml:space="preserve">: </w:t>
      </w:r>
      <w:r w:rsidR="00AB02D7">
        <w:rPr>
          <w:rFonts w:ascii="Times New Roman" w:hAnsi="Times New Roman" w:cs="Times New Roman"/>
          <w:sz w:val="24"/>
          <w:szCs w:val="24"/>
        </w:rPr>
        <w:t>D</w:t>
      </w:r>
      <w:r w:rsidR="00AB02D7" w:rsidRPr="00AB02D7">
        <w:rPr>
          <w:rFonts w:ascii="Times New Roman" w:hAnsi="Times New Roman" w:cs="Times New Roman"/>
          <w:sz w:val="24"/>
          <w:szCs w:val="24"/>
        </w:rPr>
        <w:t>escontos na folha de pagamentos de empréstimos consignados e de contribuições sindicais dos aposentados e pensionistas do INSS</w:t>
      </w:r>
    </w:p>
    <w:p w14:paraId="51741510" w14:textId="18E4C0AE" w:rsidR="001809FA" w:rsidRPr="004706EC" w:rsidRDefault="001809FA" w:rsidP="00820236">
      <w:pPr>
        <w:tabs>
          <w:tab w:val="left" w:pos="851"/>
        </w:tabs>
        <w:spacing w:after="120" w:line="240" w:lineRule="auto"/>
        <w:jc w:val="both"/>
        <w:rPr>
          <w:rFonts w:ascii="Times New Roman" w:hAnsi="Times New Roman" w:cs="Times New Roman"/>
          <w:strike/>
          <w:sz w:val="24"/>
          <w:szCs w:val="24"/>
        </w:rPr>
      </w:pPr>
      <w:r w:rsidRPr="004706EC">
        <w:rPr>
          <w:rStyle w:val="normaltextrun"/>
          <w:rFonts w:ascii="Times New Roman" w:hAnsi="Times New Roman" w:cs="Times New Roman"/>
          <w:b/>
          <w:bCs/>
          <w:sz w:val="24"/>
          <w:szCs w:val="24"/>
          <w:shd w:val="clear" w:color="auto" w:fill="FFFFFF"/>
        </w:rPr>
        <w:t>Objetivo do objeto</w:t>
      </w:r>
      <w:r w:rsidRPr="004706EC">
        <w:rPr>
          <w:rStyle w:val="normaltextrun"/>
          <w:rFonts w:ascii="Times New Roman" w:hAnsi="Times New Roman" w:cs="Times New Roman"/>
          <w:sz w:val="24"/>
          <w:szCs w:val="24"/>
          <w:shd w:val="clear" w:color="auto" w:fill="FFFFFF"/>
        </w:rPr>
        <w:t xml:space="preserve">: </w:t>
      </w:r>
      <w:r w:rsidR="00656744">
        <w:rPr>
          <w:rStyle w:val="normaltextrun"/>
          <w:rFonts w:ascii="Times New Roman" w:hAnsi="Times New Roman" w:cs="Times New Roman"/>
          <w:sz w:val="24"/>
          <w:szCs w:val="24"/>
          <w:shd w:val="clear" w:color="auto" w:fill="FFFFFF"/>
        </w:rPr>
        <w:t>Operacionalizar</w:t>
      </w:r>
      <w:r w:rsidR="00D62058">
        <w:rPr>
          <w:rStyle w:val="normaltextrun"/>
          <w:rFonts w:ascii="Times New Roman" w:hAnsi="Times New Roman" w:cs="Times New Roman"/>
          <w:sz w:val="24"/>
          <w:szCs w:val="24"/>
          <w:shd w:val="clear" w:color="auto" w:fill="FFFFFF"/>
        </w:rPr>
        <w:t xml:space="preserve"> e pro</w:t>
      </w:r>
      <w:r w:rsidR="00603D54" w:rsidRPr="00603D54">
        <w:rPr>
          <w:rStyle w:val="normaltextrun"/>
          <w:rFonts w:ascii="Times New Roman" w:hAnsi="Times New Roman" w:cs="Times New Roman"/>
          <w:sz w:val="24"/>
          <w:szCs w:val="24"/>
          <w:shd w:val="clear" w:color="auto" w:fill="FFFFFF"/>
        </w:rPr>
        <w:t>ced</w:t>
      </w:r>
      <w:r w:rsidR="00603D54">
        <w:rPr>
          <w:rStyle w:val="normaltextrun"/>
          <w:rFonts w:ascii="Times New Roman" w:hAnsi="Times New Roman" w:cs="Times New Roman"/>
          <w:sz w:val="24"/>
          <w:szCs w:val="24"/>
          <w:shd w:val="clear" w:color="auto" w:fill="FFFFFF"/>
        </w:rPr>
        <w:t>er</w:t>
      </w:r>
      <w:r w:rsidR="00603D54" w:rsidRPr="00603D54">
        <w:rPr>
          <w:rStyle w:val="normaltextrun"/>
          <w:rFonts w:ascii="Times New Roman" w:hAnsi="Times New Roman" w:cs="Times New Roman"/>
          <w:sz w:val="24"/>
          <w:szCs w:val="24"/>
          <w:shd w:val="clear" w:color="auto" w:fill="FFFFFF"/>
        </w:rPr>
        <w:t xml:space="preserve"> aos descontos </w:t>
      </w:r>
      <w:r w:rsidR="00B740EB">
        <w:rPr>
          <w:rStyle w:val="normaltextrun"/>
          <w:rFonts w:ascii="Times New Roman" w:hAnsi="Times New Roman" w:cs="Times New Roman"/>
          <w:sz w:val="24"/>
          <w:szCs w:val="24"/>
          <w:shd w:val="clear" w:color="auto" w:fill="FFFFFF"/>
        </w:rPr>
        <w:t xml:space="preserve">de contribuições a entidades </w:t>
      </w:r>
      <w:r w:rsidR="00A95704">
        <w:rPr>
          <w:rStyle w:val="normaltextrun"/>
          <w:rFonts w:ascii="Times New Roman" w:hAnsi="Times New Roman" w:cs="Times New Roman"/>
          <w:sz w:val="24"/>
          <w:szCs w:val="24"/>
          <w:shd w:val="clear" w:color="auto" w:fill="FFFFFF"/>
        </w:rPr>
        <w:t>associativas</w:t>
      </w:r>
      <w:r w:rsidR="00B740EB">
        <w:rPr>
          <w:rStyle w:val="normaltextrun"/>
          <w:rFonts w:ascii="Times New Roman" w:hAnsi="Times New Roman" w:cs="Times New Roman"/>
          <w:sz w:val="24"/>
          <w:szCs w:val="24"/>
          <w:shd w:val="clear" w:color="auto" w:fill="FFFFFF"/>
        </w:rPr>
        <w:t xml:space="preserve"> </w:t>
      </w:r>
      <w:r w:rsidR="00D62058">
        <w:rPr>
          <w:rStyle w:val="normaltextrun"/>
          <w:rFonts w:ascii="Times New Roman" w:hAnsi="Times New Roman" w:cs="Times New Roman"/>
          <w:sz w:val="24"/>
          <w:szCs w:val="24"/>
          <w:shd w:val="clear" w:color="auto" w:fill="FFFFFF"/>
        </w:rPr>
        <w:t xml:space="preserve">e de empréstimos consignados </w:t>
      </w:r>
      <w:r w:rsidR="00AB7582">
        <w:rPr>
          <w:rStyle w:val="normaltextrun"/>
          <w:rFonts w:ascii="Times New Roman" w:hAnsi="Times New Roman" w:cs="Times New Roman"/>
          <w:sz w:val="24"/>
          <w:szCs w:val="24"/>
          <w:shd w:val="clear" w:color="auto" w:fill="FFFFFF"/>
        </w:rPr>
        <w:t xml:space="preserve">concedidos por instituições consignatárias acordantes em benefícios elegíveis </w:t>
      </w:r>
      <w:r w:rsidR="009E47B7">
        <w:rPr>
          <w:rStyle w:val="normaltextrun"/>
          <w:rFonts w:ascii="Times New Roman" w:hAnsi="Times New Roman" w:cs="Times New Roman"/>
          <w:sz w:val="24"/>
          <w:szCs w:val="24"/>
          <w:shd w:val="clear" w:color="auto" w:fill="FFFFFF"/>
        </w:rPr>
        <w:t>pagos pelo INSS</w:t>
      </w:r>
      <w:r w:rsidR="00A95704">
        <w:rPr>
          <w:rStyle w:val="normaltextrun"/>
          <w:rFonts w:ascii="Times New Roman" w:hAnsi="Times New Roman" w:cs="Times New Roman"/>
          <w:sz w:val="24"/>
          <w:szCs w:val="24"/>
          <w:shd w:val="clear" w:color="auto" w:fill="FFFFFF"/>
        </w:rPr>
        <w:t>.</w:t>
      </w:r>
    </w:p>
    <w:p w14:paraId="260664D8" w14:textId="106588DD" w:rsidR="005B0AC9" w:rsidRDefault="001809FA" w:rsidP="004A55E6">
      <w:pPr>
        <w:tabs>
          <w:tab w:val="left" w:pos="851"/>
        </w:tabs>
        <w:spacing w:after="120" w:line="240" w:lineRule="auto"/>
        <w:jc w:val="both"/>
        <w:rPr>
          <w:rStyle w:val="normaltextrun"/>
          <w:rFonts w:ascii="Times New Roman" w:hAnsi="Times New Roman" w:cs="Times New Roman"/>
          <w:sz w:val="24"/>
          <w:szCs w:val="24"/>
          <w:highlight w:val="yellow"/>
          <w:shd w:val="clear" w:color="auto" w:fill="FFFFFF"/>
        </w:rPr>
      </w:pPr>
      <w:r w:rsidRPr="004706EC">
        <w:rPr>
          <w:rStyle w:val="normaltextrun"/>
          <w:rFonts w:ascii="Times New Roman" w:hAnsi="Times New Roman" w:cs="Times New Roman"/>
          <w:b/>
          <w:bCs/>
          <w:sz w:val="24"/>
          <w:szCs w:val="24"/>
          <w:shd w:val="clear" w:color="auto" w:fill="FFFFFF"/>
        </w:rPr>
        <w:t>Problema de auditoria</w:t>
      </w:r>
      <w:r w:rsidRPr="004706EC">
        <w:rPr>
          <w:rStyle w:val="normaltextrun"/>
          <w:rFonts w:ascii="Times New Roman" w:hAnsi="Times New Roman" w:cs="Times New Roman"/>
          <w:sz w:val="24"/>
          <w:szCs w:val="24"/>
          <w:shd w:val="clear" w:color="auto" w:fill="FFFFFF"/>
        </w:rPr>
        <w:t xml:space="preserve">: </w:t>
      </w:r>
      <w:r w:rsidRPr="005B0AC9">
        <w:rPr>
          <w:rStyle w:val="normaltextrun"/>
          <w:rFonts w:ascii="Times New Roman" w:hAnsi="Times New Roman" w:cs="Times New Roman"/>
          <w:sz w:val="24"/>
          <w:szCs w:val="24"/>
          <w:shd w:val="clear" w:color="auto" w:fill="FFFFFF"/>
        </w:rPr>
        <w:t xml:space="preserve">Há </w:t>
      </w:r>
      <w:r w:rsidR="005B0AC9">
        <w:rPr>
          <w:rStyle w:val="normaltextrun"/>
          <w:rFonts w:ascii="Times New Roman" w:hAnsi="Times New Roman" w:cs="Times New Roman"/>
          <w:sz w:val="24"/>
          <w:szCs w:val="24"/>
          <w:shd w:val="clear" w:color="auto" w:fill="FFFFFF"/>
        </w:rPr>
        <w:t>r</w:t>
      </w:r>
      <w:r w:rsidR="00AC1478">
        <w:rPr>
          <w:rStyle w:val="normaltextrun"/>
          <w:rFonts w:ascii="Times New Roman" w:hAnsi="Times New Roman" w:cs="Times New Roman"/>
          <w:sz w:val="24"/>
          <w:szCs w:val="24"/>
          <w:shd w:val="clear" w:color="auto" w:fill="FFFFFF"/>
        </w:rPr>
        <w:t>elato de que consignações de empréstimos e de contribuições a entidades associativas</w:t>
      </w:r>
      <w:r w:rsidR="00B77C3E">
        <w:rPr>
          <w:rStyle w:val="normaltextrun"/>
          <w:rFonts w:ascii="Times New Roman" w:hAnsi="Times New Roman" w:cs="Times New Roman"/>
          <w:sz w:val="24"/>
          <w:szCs w:val="24"/>
          <w:shd w:val="clear" w:color="auto" w:fill="FFFFFF"/>
        </w:rPr>
        <w:t xml:space="preserve"> estejam ocorrem na folha de pagamentos de beneficiários do INSS sem o consentimento destes</w:t>
      </w:r>
      <w:r w:rsidR="00BB27ED">
        <w:rPr>
          <w:rStyle w:val="normaltextrun"/>
          <w:rFonts w:ascii="Times New Roman" w:hAnsi="Times New Roman" w:cs="Times New Roman"/>
          <w:sz w:val="24"/>
          <w:szCs w:val="24"/>
          <w:shd w:val="clear" w:color="auto" w:fill="FFFFFF"/>
        </w:rPr>
        <w:t xml:space="preserve">. Também, relata-se que </w:t>
      </w:r>
      <w:r w:rsidR="004A3587">
        <w:rPr>
          <w:rStyle w:val="normaltextrun"/>
          <w:rFonts w:ascii="Times New Roman" w:hAnsi="Times New Roman" w:cs="Times New Roman"/>
          <w:sz w:val="24"/>
          <w:szCs w:val="24"/>
          <w:shd w:val="clear" w:color="auto" w:fill="FFFFFF"/>
        </w:rPr>
        <w:t xml:space="preserve">há ocorrência </w:t>
      </w:r>
      <w:r w:rsidR="00991351">
        <w:rPr>
          <w:rStyle w:val="normaltextrun"/>
          <w:rFonts w:ascii="Times New Roman" w:hAnsi="Times New Roman" w:cs="Times New Roman"/>
          <w:sz w:val="24"/>
          <w:szCs w:val="24"/>
          <w:shd w:val="clear" w:color="auto" w:fill="FFFFFF"/>
        </w:rPr>
        <w:t>de</w:t>
      </w:r>
      <w:r w:rsidR="003D79A7">
        <w:rPr>
          <w:rStyle w:val="normaltextrun"/>
          <w:rFonts w:ascii="Times New Roman" w:hAnsi="Times New Roman" w:cs="Times New Roman"/>
          <w:sz w:val="24"/>
          <w:szCs w:val="24"/>
          <w:shd w:val="clear" w:color="auto" w:fill="FFFFFF"/>
        </w:rPr>
        <w:t xml:space="preserve"> exigência de filiação sindical para contratação de empréstimos consignados</w:t>
      </w:r>
      <w:r w:rsidR="00BB05AC">
        <w:rPr>
          <w:rStyle w:val="normaltextrun"/>
          <w:rFonts w:ascii="Times New Roman" w:hAnsi="Times New Roman" w:cs="Times New Roman"/>
          <w:sz w:val="24"/>
          <w:szCs w:val="24"/>
          <w:shd w:val="clear" w:color="auto" w:fill="FFFFFF"/>
        </w:rPr>
        <w:t xml:space="preserve">, </w:t>
      </w:r>
      <w:r w:rsidR="004A55E6" w:rsidRPr="004A55E6">
        <w:rPr>
          <w:rStyle w:val="normaltextrun"/>
          <w:rFonts w:ascii="Times New Roman" w:hAnsi="Times New Roman" w:cs="Times New Roman"/>
          <w:sz w:val="24"/>
          <w:szCs w:val="24"/>
          <w:shd w:val="clear" w:color="auto" w:fill="FFFFFF"/>
        </w:rPr>
        <w:t>sob o argumento de que tal medida seria indispensável ou mais vantajosa para a contratação do empréstimo</w:t>
      </w:r>
      <w:r w:rsidR="004A55E6">
        <w:rPr>
          <w:rStyle w:val="normaltextrun"/>
          <w:rFonts w:ascii="Times New Roman" w:hAnsi="Times New Roman" w:cs="Times New Roman"/>
          <w:sz w:val="24"/>
          <w:szCs w:val="24"/>
          <w:shd w:val="clear" w:color="auto" w:fill="FFFFFF"/>
        </w:rPr>
        <w:t xml:space="preserve">, operação </w:t>
      </w:r>
      <w:r w:rsidR="00F45442">
        <w:rPr>
          <w:rStyle w:val="normaltextrun"/>
          <w:rFonts w:ascii="Times New Roman" w:hAnsi="Times New Roman" w:cs="Times New Roman"/>
          <w:sz w:val="24"/>
          <w:szCs w:val="24"/>
          <w:shd w:val="clear" w:color="auto" w:fill="FFFFFF"/>
        </w:rPr>
        <w:t xml:space="preserve">ilegal </w:t>
      </w:r>
      <w:r w:rsidR="004A55E6">
        <w:rPr>
          <w:rStyle w:val="normaltextrun"/>
          <w:rFonts w:ascii="Times New Roman" w:hAnsi="Times New Roman" w:cs="Times New Roman"/>
          <w:sz w:val="24"/>
          <w:szCs w:val="24"/>
          <w:shd w:val="clear" w:color="auto" w:fill="FFFFFF"/>
        </w:rPr>
        <w:t>conhecida como “venda casada”</w:t>
      </w:r>
      <w:r w:rsidR="00F45442">
        <w:rPr>
          <w:rStyle w:val="normaltextrun"/>
          <w:rFonts w:ascii="Times New Roman" w:hAnsi="Times New Roman" w:cs="Times New Roman"/>
          <w:sz w:val="24"/>
          <w:szCs w:val="24"/>
          <w:shd w:val="clear" w:color="auto" w:fill="FFFFFF"/>
        </w:rPr>
        <w:t>.</w:t>
      </w:r>
      <w:r w:rsidR="009F21E6">
        <w:rPr>
          <w:rStyle w:val="normaltextrun"/>
          <w:rFonts w:ascii="Times New Roman" w:hAnsi="Times New Roman" w:cs="Times New Roman"/>
          <w:sz w:val="24"/>
          <w:szCs w:val="24"/>
          <w:shd w:val="clear" w:color="auto" w:fill="FFFFFF"/>
        </w:rPr>
        <w:t xml:space="preserve"> Tais contratações estariam ocorrendo mediante a manipulação </w:t>
      </w:r>
      <w:r w:rsidR="006E58E4">
        <w:rPr>
          <w:rStyle w:val="normaltextrun"/>
          <w:rFonts w:ascii="Times New Roman" w:hAnsi="Times New Roman" w:cs="Times New Roman"/>
          <w:sz w:val="24"/>
          <w:szCs w:val="24"/>
          <w:shd w:val="clear" w:color="auto" w:fill="FFFFFF"/>
        </w:rPr>
        <w:t xml:space="preserve">da vontade de beneficiários do INSS, em especial </w:t>
      </w:r>
      <w:r w:rsidR="00C25360">
        <w:rPr>
          <w:rStyle w:val="normaltextrun"/>
          <w:rFonts w:ascii="Times New Roman" w:hAnsi="Times New Roman" w:cs="Times New Roman"/>
          <w:sz w:val="24"/>
          <w:szCs w:val="24"/>
          <w:shd w:val="clear" w:color="auto" w:fill="FFFFFF"/>
        </w:rPr>
        <w:t>de aposentados idosos.</w:t>
      </w:r>
    </w:p>
    <w:p w14:paraId="7D0E1927" w14:textId="1DF9AF31" w:rsidR="00CE509D" w:rsidRDefault="00CE509D" w:rsidP="00002FC7">
      <w:pPr>
        <w:tabs>
          <w:tab w:val="left" w:pos="851"/>
        </w:tabs>
        <w:spacing w:after="120" w:line="240" w:lineRule="auto"/>
        <w:jc w:val="both"/>
        <w:rPr>
          <w:rFonts w:ascii="Times New Roman" w:hAnsi="Times New Roman" w:cs="Times New Roman"/>
          <w:b/>
          <w:bCs/>
          <w:sz w:val="24"/>
          <w:szCs w:val="24"/>
        </w:rPr>
      </w:pPr>
      <w:r w:rsidRPr="004706EC">
        <w:rPr>
          <w:rFonts w:ascii="Times New Roman" w:hAnsi="Times New Roman" w:cs="Times New Roman"/>
          <w:b/>
          <w:bCs/>
          <w:sz w:val="24"/>
          <w:szCs w:val="24"/>
        </w:rPr>
        <w:t>Objetivo da auditoria</w:t>
      </w:r>
      <w:r w:rsidRPr="004706EC">
        <w:rPr>
          <w:rFonts w:ascii="Times New Roman" w:hAnsi="Times New Roman" w:cs="Times New Roman"/>
          <w:sz w:val="24"/>
          <w:szCs w:val="24"/>
        </w:rPr>
        <w:t xml:space="preserve">: </w:t>
      </w:r>
      <w:r w:rsidRPr="00820236">
        <w:rPr>
          <w:rStyle w:val="normaltextrun"/>
          <w:rFonts w:ascii="Times New Roman" w:hAnsi="Times New Roman" w:cs="Times New Roman"/>
          <w:sz w:val="24"/>
          <w:szCs w:val="24"/>
          <w:shd w:val="clear" w:color="auto" w:fill="FFFFFF"/>
        </w:rPr>
        <w:t xml:space="preserve">a) </w:t>
      </w:r>
      <w:r>
        <w:rPr>
          <w:rStyle w:val="normaltextrun"/>
          <w:rFonts w:ascii="Times New Roman" w:hAnsi="Times New Roman" w:cs="Times New Roman"/>
          <w:sz w:val="24"/>
          <w:szCs w:val="24"/>
          <w:shd w:val="clear" w:color="auto" w:fill="FFFFFF"/>
        </w:rPr>
        <w:t>V</w:t>
      </w:r>
      <w:r w:rsidRPr="00820236">
        <w:rPr>
          <w:rStyle w:val="normaltextrun"/>
          <w:rFonts w:ascii="Times New Roman" w:hAnsi="Times New Roman" w:cs="Times New Roman"/>
          <w:sz w:val="24"/>
          <w:szCs w:val="24"/>
          <w:shd w:val="clear" w:color="auto" w:fill="FFFFFF"/>
        </w:rPr>
        <w:t xml:space="preserve">erificar se os descontos consignados na folha de pagamento relativos a empréstimo e contribuição sindical foram devidamente autorizados pelos titulares dos benefícios; b) </w:t>
      </w:r>
      <w:r>
        <w:rPr>
          <w:rStyle w:val="normaltextrun"/>
          <w:rFonts w:ascii="Times New Roman" w:hAnsi="Times New Roman" w:cs="Times New Roman"/>
          <w:sz w:val="24"/>
          <w:szCs w:val="24"/>
          <w:shd w:val="clear" w:color="auto" w:fill="FFFFFF"/>
        </w:rPr>
        <w:t>v</w:t>
      </w:r>
      <w:r w:rsidRPr="00820236">
        <w:rPr>
          <w:rStyle w:val="normaltextrun"/>
          <w:rFonts w:ascii="Times New Roman" w:hAnsi="Times New Roman" w:cs="Times New Roman"/>
          <w:sz w:val="24"/>
          <w:szCs w:val="24"/>
          <w:shd w:val="clear" w:color="auto" w:fill="FFFFFF"/>
        </w:rPr>
        <w:t>erificar se empréstimos condicionados a contribuições sindicais foram consignados na folha de pagamento e, em caso positivo, analisar a regularidade dessa situação</w:t>
      </w:r>
      <w:r>
        <w:rPr>
          <w:rStyle w:val="normaltextrun"/>
          <w:rFonts w:ascii="Times New Roman" w:hAnsi="Times New Roman" w:cs="Times New Roman"/>
          <w:sz w:val="24"/>
          <w:szCs w:val="24"/>
          <w:shd w:val="clear" w:color="auto" w:fill="FFFFFF"/>
        </w:rPr>
        <w:t>.</w:t>
      </w:r>
    </w:p>
    <w:p w14:paraId="7970CAF3" w14:textId="77777777" w:rsidR="00CE509D" w:rsidRDefault="00CE509D" w:rsidP="00002FC7">
      <w:pPr>
        <w:tabs>
          <w:tab w:val="left" w:pos="851"/>
        </w:tabs>
        <w:spacing w:after="120" w:line="240" w:lineRule="auto"/>
        <w:jc w:val="both"/>
        <w:rPr>
          <w:rFonts w:ascii="Times New Roman" w:hAnsi="Times New Roman" w:cs="Times New Roman"/>
          <w:b/>
          <w:bCs/>
          <w:sz w:val="24"/>
          <w:szCs w:val="24"/>
        </w:rPr>
      </w:pPr>
    </w:p>
    <w:p w14:paraId="74D43671" w14:textId="63FE96FF" w:rsidR="00D60519" w:rsidRDefault="00E8324A" w:rsidP="00002FC7">
      <w:pPr>
        <w:tabs>
          <w:tab w:val="left" w:pos="851"/>
        </w:tabs>
        <w:spacing w:after="120" w:line="240" w:lineRule="auto"/>
        <w:jc w:val="both"/>
        <w:rPr>
          <w:rFonts w:ascii="Times New Roman" w:hAnsi="Times New Roman" w:cs="Times New Roman"/>
          <w:sz w:val="24"/>
          <w:szCs w:val="24"/>
          <w:u w:val="single"/>
        </w:rPr>
      </w:pPr>
      <w:r w:rsidRPr="2525A3E3">
        <w:rPr>
          <w:rFonts w:ascii="Times New Roman" w:hAnsi="Times New Roman" w:cs="Times New Roman"/>
          <w:b/>
          <w:bCs/>
          <w:sz w:val="24"/>
          <w:szCs w:val="24"/>
          <w:u w:val="single"/>
        </w:rPr>
        <w:t xml:space="preserve">Papel de trabalho </w:t>
      </w:r>
      <w:r w:rsidR="00263B16" w:rsidRPr="2525A3E3">
        <w:rPr>
          <w:rFonts w:ascii="Times New Roman" w:hAnsi="Times New Roman" w:cs="Times New Roman"/>
          <w:b/>
          <w:bCs/>
          <w:sz w:val="24"/>
          <w:szCs w:val="24"/>
          <w:u w:val="single"/>
        </w:rPr>
        <w:t>2</w:t>
      </w:r>
      <w:r w:rsidRPr="2525A3E3">
        <w:rPr>
          <w:rFonts w:ascii="Times New Roman" w:hAnsi="Times New Roman" w:cs="Times New Roman"/>
          <w:sz w:val="24"/>
          <w:szCs w:val="24"/>
          <w:u w:val="single"/>
        </w:rPr>
        <w:t>: marco legal</w:t>
      </w:r>
    </w:p>
    <w:p w14:paraId="128A77C8" w14:textId="3C8F48AA" w:rsidR="00002FC7" w:rsidRPr="00D60519" w:rsidRDefault="00D60519" w:rsidP="00D60519">
      <w:pPr>
        <w:tabs>
          <w:tab w:val="left" w:pos="851"/>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2F0378">
        <w:rPr>
          <w:rFonts w:ascii="Times New Roman" w:hAnsi="Times New Roman" w:cs="Times New Roman"/>
          <w:sz w:val="24"/>
          <w:szCs w:val="24"/>
        </w:rPr>
        <w:t xml:space="preserve">As principais normas relacionadas ao objeto estão listadas no quadro abaixo. </w:t>
      </w:r>
      <w:r w:rsidR="00913648">
        <w:rPr>
          <w:rFonts w:ascii="Times New Roman" w:hAnsi="Times New Roman" w:cs="Times New Roman"/>
          <w:sz w:val="24"/>
          <w:szCs w:val="24"/>
        </w:rPr>
        <w:t>Outros normativos</w:t>
      </w:r>
      <w:r w:rsidR="006A1057">
        <w:rPr>
          <w:rFonts w:ascii="Times New Roman" w:hAnsi="Times New Roman" w:cs="Times New Roman"/>
          <w:sz w:val="24"/>
          <w:szCs w:val="24"/>
        </w:rPr>
        <w:t xml:space="preserve"> estão listados no apêndice</w:t>
      </w:r>
      <w:r w:rsidR="006612C2">
        <w:rPr>
          <w:rFonts w:ascii="Times New Roman" w:hAnsi="Times New Roman" w:cs="Times New Roman"/>
          <w:sz w:val="24"/>
          <w:szCs w:val="24"/>
        </w:rPr>
        <w:t>.</w:t>
      </w:r>
    </w:p>
    <w:tbl>
      <w:tblPr>
        <w:tblStyle w:val="TabeladeGrade4-nfase1"/>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409"/>
        <w:gridCol w:w="7655"/>
        <w:gridCol w:w="1843"/>
      </w:tblGrid>
      <w:tr w:rsidR="0099265C" w:rsidRPr="006E68A3" w14:paraId="1E0F1A80" w14:textId="77777777" w:rsidTr="3685DAF5">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23" w:type="dxa"/>
            <w:shd w:val="clear" w:color="auto" w:fill="1F3864" w:themeFill="accent1" w:themeFillShade="80"/>
            <w:vAlign w:val="center"/>
          </w:tcPr>
          <w:p w14:paraId="7750664C" w14:textId="57B11CD6" w:rsidR="00080CEC" w:rsidRPr="006E68A3" w:rsidRDefault="00080CEC" w:rsidP="00EB4E8E">
            <w:pPr>
              <w:tabs>
                <w:tab w:val="left" w:pos="851"/>
              </w:tabs>
              <w:jc w:val="center"/>
              <w:rPr>
                <w:rFonts w:cstheme="minorHAnsi"/>
                <w:sz w:val="20"/>
                <w:szCs w:val="20"/>
              </w:rPr>
            </w:pPr>
            <w:r w:rsidRPr="006E68A3">
              <w:rPr>
                <w:rFonts w:cstheme="minorHAnsi"/>
                <w:sz w:val="20"/>
                <w:szCs w:val="20"/>
              </w:rPr>
              <w:t>Norma / padrão referencial</w:t>
            </w:r>
          </w:p>
        </w:tc>
        <w:tc>
          <w:tcPr>
            <w:tcW w:w="2409" w:type="dxa"/>
            <w:shd w:val="clear" w:color="auto" w:fill="1F3864" w:themeFill="accent1" w:themeFillShade="80"/>
            <w:vAlign w:val="center"/>
          </w:tcPr>
          <w:p w14:paraId="62717050" w14:textId="49AFB50D" w:rsidR="00080CEC" w:rsidRPr="006E68A3" w:rsidRDefault="00080CEC" w:rsidP="00AF5356">
            <w:pPr>
              <w:tabs>
                <w:tab w:val="left" w:pos="851"/>
              </w:tabs>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6E68A3">
              <w:rPr>
                <w:rFonts w:cstheme="minorHAnsi"/>
                <w:sz w:val="20"/>
                <w:szCs w:val="20"/>
              </w:rPr>
              <w:t>Aspecto</w:t>
            </w:r>
            <w:r w:rsidR="00587637" w:rsidRPr="006E68A3">
              <w:rPr>
                <w:rFonts w:cstheme="minorHAnsi"/>
                <w:sz w:val="20"/>
                <w:szCs w:val="20"/>
              </w:rPr>
              <w:t>s</w:t>
            </w:r>
            <w:r w:rsidR="006E68A3">
              <w:rPr>
                <w:rFonts w:cstheme="minorHAnsi"/>
                <w:sz w:val="20"/>
                <w:szCs w:val="20"/>
              </w:rPr>
              <w:t xml:space="preserve"> </w:t>
            </w:r>
            <w:r w:rsidRPr="006E68A3">
              <w:rPr>
                <w:rFonts w:cstheme="minorHAnsi"/>
                <w:sz w:val="20"/>
                <w:szCs w:val="20"/>
              </w:rPr>
              <w:t>regulamentados</w:t>
            </w:r>
          </w:p>
        </w:tc>
        <w:tc>
          <w:tcPr>
            <w:tcW w:w="7655" w:type="dxa"/>
            <w:shd w:val="clear" w:color="auto" w:fill="1F3864" w:themeFill="accent1" w:themeFillShade="80"/>
            <w:vAlign w:val="center"/>
          </w:tcPr>
          <w:p w14:paraId="34EE8CE6" w14:textId="10D45B62" w:rsidR="00080CEC" w:rsidRPr="006E68A3" w:rsidRDefault="00080CEC" w:rsidP="00EB4E8E">
            <w:pPr>
              <w:tabs>
                <w:tab w:val="left" w:pos="851"/>
              </w:tabs>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6E68A3">
              <w:rPr>
                <w:rFonts w:cstheme="minorHAnsi"/>
                <w:sz w:val="20"/>
                <w:szCs w:val="20"/>
              </w:rPr>
              <w:t>Detalhes da regulamentação</w:t>
            </w:r>
          </w:p>
        </w:tc>
        <w:tc>
          <w:tcPr>
            <w:tcW w:w="1843" w:type="dxa"/>
            <w:shd w:val="clear" w:color="auto" w:fill="1F3864" w:themeFill="accent1" w:themeFillShade="80"/>
            <w:vAlign w:val="center"/>
          </w:tcPr>
          <w:p w14:paraId="3EA0133F" w14:textId="64D0FDDD" w:rsidR="00080CEC" w:rsidRPr="006E68A3" w:rsidRDefault="00080CEC" w:rsidP="00EB4E8E">
            <w:pPr>
              <w:tabs>
                <w:tab w:val="left" w:pos="851"/>
              </w:tabs>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6E68A3">
              <w:rPr>
                <w:rFonts w:cstheme="minorHAnsi"/>
                <w:sz w:val="20"/>
                <w:szCs w:val="20"/>
              </w:rPr>
              <w:t>Di</w:t>
            </w:r>
            <w:r w:rsidR="00994D5C" w:rsidRPr="006E68A3">
              <w:rPr>
                <w:rFonts w:cstheme="minorHAnsi"/>
                <w:sz w:val="20"/>
                <w:szCs w:val="20"/>
              </w:rPr>
              <w:t>s</w:t>
            </w:r>
            <w:r w:rsidRPr="006E68A3">
              <w:rPr>
                <w:rFonts w:cstheme="minorHAnsi"/>
                <w:sz w:val="20"/>
                <w:szCs w:val="20"/>
              </w:rPr>
              <w:t>ponibilidade</w:t>
            </w:r>
          </w:p>
        </w:tc>
      </w:tr>
      <w:tr w:rsidR="009C4E5B" w:rsidRPr="00A07051" w14:paraId="4E260399" w14:textId="77777777" w:rsidTr="3685DAF5">
        <w:trPr>
          <w:cnfStyle w:val="000000100000" w:firstRow="0" w:lastRow="0" w:firstColumn="0" w:lastColumn="0" w:oddVBand="0" w:evenVBand="0" w:oddHBand="1" w:evenHBand="0" w:firstRowFirstColumn="0" w:firstRowLastColumn="0" w:lastRowFirstColumn="0" w:lastRowLastColumn="0"/>
          <w:cantSplit/>
          <w:trHeight w:val="442"/>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4FE09EB8" w14:textId="778EC6D2" w:rsidR="009C4E5B" w:rsidRPr="00A07051" w:rsidRDefault="00ED26A3" w:rsidP="003E35A1">
            <w:pPr>
              <w:tabs>
                <w:tab w:val="left" w:pos="851"/>
              </w:tabs>
              <w:rPr>
                <w:rFonts w:cstheme="minorHAnsi"/>
                <w:b w:val="0"/>
                <w:bCs w:val="0"/>
                <w:sz w:val="20"/>
                <w:szCs w:val="20"/>
              </w:rPr>
            </w:pPr>
            <w:r>
              <w:rPr>
                <w:rFonts w:cstheme="minorHAnsi"/>
                <w:b w:val="0"/>
                <w:bCs w:val="0"/>
                <w:sz w:val="20"/>
                <w:szCs w:val="20"/>
              </w:rPr>
              <w:t>Código de Defesa do Consumidor</w:t>
            </w:r>
          </w:p>
        </w:tc>
        <w:tc>
          <w:tcPr>
            <w:tcW w:w="2409" w:type="dxa"/>
            <w:vAlign w:val="center"/>
          </w:tcPr>
          <w:p w14:paraId="7735EB55" w14:textId="22360738" w:rsidR="009C4E5B" w:rsidRPr="00A07051" w:rsidRDefault="009C4E5B" w:rsidP="003E35A1">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7655" w:type="dxa"/>
            <w:vAlign w:val="center"/>
          </w:tcPr>
          <w:p w14:paraId="6A920AB2" w14:textId="419F9578" w:rsidR="009C4E5B" w:rsidRPr="00A07051" w:rsidRDefault="009C4E5B" w:rsidP="003E35A1">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843" w:type="dxa"/>
            <w:vAlign w:val="center"/>
          </w:tcPr>
          <w:p w14:paraId="7FB14160" w14:textId="0E90A48A" w:rsidR="009C4E5B" w:rsidRPr="00A07051" w:rsidRDefault="009C4E5B" w:rsidP="003E35A1">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8B151F" w:rsidRPr="001518D8" w14:paraId="0461DC0D" w14:textId="77777777" w:rsidTr="3685DAF5">
        <w:trPr>
          <w:cantSplit/>
          <w:trHeight w:val="442"/>
        </w:trPr>
        <w:tc>
          <w:tcPr>
            <w:cnfStyle w:val="001000000000" w:firstRow="0" w:lastRow="0" w:firstColumn="1" w:lastColumn="0" w:oddVBand="0" w:evenVBand="0" w:oddHBand="0" w:evenHBand="0" w:firstRowFirstColumn="0" w:firstRowLastColumn="0" w:lastRowFirstColumn="0" w:lastRowLastColumn="0"/>
            <w:tcW w:w="3823" w:type="dxa"/>
            <w:vMerge w:val="restart"/>
            <w:shd w:val="clear" w:color="auto" w:fill="D9E2F3" w:themeFill="accent1" w:themeFillTint="33"/>
            <w:vAlign w:val="center"/>
          </w:tcPr>
          <w:p w14:paraId="7E3C95A8" w14:textId="394C9494" w:rsidR="008B151F" w:rsidRPr="00595801" w:rsidRDefault="008B151F" w:rsidP="008A4DE3">
            <w:pPr>
              <w:tabs>
                <w:tab w:val="left" w:pos="851"/>
              </w:tabs>
              <w:rPr>
                <w:rFonts w:cstheme="minorHAnsi"/>
                <w:sz w:val="20"/>
                <w:szCs w:val="20"/>
              </w:rPr>
            </w:pPr>
            <w:r w:rsidRPr="00595801">
              <w:rPr>
                <w:rFonts w:cstheme="minorHAnsi"/>
                <w:sz w:val="20"/>
                <w:szCs w:val="20"/>
              </w:rPr>
              <w:t>Lei nº 10.820/2003</w:t>
            </w:r>
            <w:r>
              <w:rPr>
                <w:rFonts w:cstheme="minorHAnsi"/>
                <w:b w:val="0"/>
                <w:bCs w:val="0"/>
                <w:sz w:val="20"/>
                <w:szCs w:val="20"/>
              </w:rPr>
              <w:br/>
            </w:r>
            <w:r>
              <w:rPr>
                <w:rFonts w:cstheme="minorHAnsi"/>
                <w:b w:val="0"/>
                <w:bCs w:val="0"/>
                <w:sz w:val="20"/>
                <w:szCs w:val="20"/>
              </w:rPr>
              <w:br/>
            </w:r>
            <w:r w:rsidRPr="00595801">
              <w:rPr>
                <w:rFonts w:cstheme="minorHAnsi"/>
                <w:b w:val="0"/>
                <w:bCs w:val="0"/>
                <w:sz w:val="20"/>
                <w:szCs w:val="20"/>
              </w:rPr>
              <w:t>Dispõe sobre a autorização para desconto de prestações em folha de pagamento, e dá outras providências.</w:t>
            </w:r>
          </w:p>
        </w:tc>
        <w:tc>
          <w:tcPr>
            <w:tcW w:w="2409" w:type="dxa"/>
            <w:shd w:val="clear" w:color="auto" w:fill="D9E2F3" w:themeFill="accent1" w:themeFillTint="33"/>
            <w:vAlign w:val="center"/>
          </w:tcPr>
          <w:p w14:paraId="75463E92" w14:textId="23093778" w:rsidR="008B151F" w:rsidRPr="001518D8" w:rsidRDefault="008B151F" w:rsidP="003E35A1">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Autorização pelo empregado do desconto em folha</w:t>
            </w:r>
          </w:p>
        </w:tc>
        <w:tc>
          <w:tcPr>
            <w:tcW w:w="7655" w:type="dxa"/>
            <w:shd w:val="clear" w:color="auto" w:fill="D9E2F3" w:themeFill="accent1" w:themeFillTint="33"/>
            <w:vAlign w:val="center"/>
          </w:tcPr>
          <w:p w14:paraId="22DB60A6" w14:textId="04749FE9" w:rsidR="008B151F" w:rsidRDefault="008B151F" w:rsidP="003E35A1">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4194B">
              <w:rPr>
                <w:rFonts w:cstheme="minorHAnsi"/>
                <w:sz w:val="20"/>
                <w:szCs w:val="20"/>
              </w:rPr>
              <w:t>Art. 1</w:t>
            </w:r>
            <w:proofErr w:type="gramStart"/>
            <w:r>
              <w:rPr>
                <w:rFonts w:cstheme="minorHAnsi"/>
                <w:sz w:val="20"/>
                <w:szCs w:val="20"/>
              </w:rPr>
              <w:t>º</w:t>
            </w:r>
            <w:r w:rsidRPr="00C4194B">
              <w:rPr>
                <w:rFonts w:cstheme="minorHAnsi"/>
                <w:sz w:val="20"/>
                <w:szCs w:val="20"/>
              </w:rPr>
              <w:t xml:space="preserve">  Os</w:t>
            </w:r>
            <w:proofErr w:type="gramEnd"/>
            <w:r w:rsidRPr="00C4194B">
              <w:rPr>
                <w:rFonts w:cstheme="minorHAnsi"/>
                <w:sz w:val="20"/>
                <w:szCs w:val="20"/>
              </w:rPr>
              <w:t xml:space="preserve"> empregados regidos pela CLT</w:t>
            </w:r>
            <w:r>
              <w:rPr>
                <w:rFonts w:cstheme="minorHAnsi"/>
                <w:sz w:val="20"/>
                <w:szCs w:val="20"/>
              </w:rPr>
              <w:t xml:space="preserve"> </w:t>
            </w:r>
            <w:r w:rsidRPr="00C4194B">
              <w:rPr>
                <w:rFonts w:cstheme="minorHAnsi"/>
                <w:sz w:val="20"/>
                <w:szCs w:val="20"/>
              </w:rPr>
              <w:t>poderão autorizar, de forma irrevogável e irretratável, o desconto em folha de pagamento ou na sua remuneração disponível dos valores referentes ao pagamento de empréstimos, financiamentos, cartões de crédito e operações de arrendamento mercantil concedidos por instituições financeiras e sociedades de arrendamento mercantil, quando previsto nos respectivos contratos.</w:t>
            </w:r>
          </w:p>
        </w:tc>
        <w:tc>
          <w:tcPr>
            <w:tcW w:w="1843" w:type="dxa"/>
            <w:vMerge w:val="restart"/>
            <w:shd w:val="clear" w:color="auto" w:fill="D9E2F3" w:themeFill="accent1" w:themeFillTint="33"/>
            <w:vAlign w:val="center"/>
          </w:tcPr>
          <w:p w14:paraId="551792A6" w14:textId="6C8D585F" w:rsidR="008B151F" w:rsidRPr="00412017" w:rsidRDefault="008B151F" w:rsidP="003E35A1">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12017">
              <w:rPr>
                <w:rFonts w:cstheme="minorHAnsi"/>
                <w:sz w:val="20"/>
                <w:szCs w:val="20"/>
              </w:rPr>
              <w:t>https://www.planalto.gov.br/ccivil_03/leis/2003/l10.820.htm</w:t>
            </w:r>
          </w:p>
        </w:tc>
      </w:tr>
      <w:tr w:rsidR="008B151F" w:rsidRPr="001518D8" w14:paraId="1BF22162" w14:textId="77777777" w:rsidTr="3685DAF5">
        <w:trPr>
          <w:cnfStyle w:val="000000100000" w:firstRow="0" w:lastRow="0" w:firstColumn="0" w:lastColumn="0" w:oddVBand="0" w:evenVBand="0" w:oddHBand="1" w:evenHBand="0" w:firstRowFirstColumn="0" w:firstRowLastColumn="0" w:lastRowFirstColumn="0" w:lastRowLastColumn="0"/>
          <w:cantSplit/>
          <w:trHeight w:val="442"/>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257FF649" w14:textId="7A34BA25" w:rsidR="008B151F" w:rsidRPr="00595801" w:rsidRDefault="008B151F" w:rsidP="003E35A1">
            <w:pPr>
              <w:tabs>
                <w:tab w:val="left" w:pos="851"/>
              </w:tabs>
              <w:rPr>
                <w:rFonts w:cstheme="minorHAnsi"/>
                <w:sz w:val="20"/>
                <w:szCs w:val="20"/>
              </w:rPr>
            </w:pPr>
          </w:p>
        </w:tc>
        <w:tc>
          <w:tcPr>
            <w:tcW w:w="2409" w:type="dxa"/>
            <w:vAlign w:val="center"/>
          </w:tcPr>
          <w:p w14:paraId="39181B06" w14:textId="6324BF08" w:rsidR="008B151F" w:rsidRPr="001518D8" w:rsidRDefault="008B151F" w:rsidP="003E35A1">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Bloqueio pelo empregado do desconto em folha</w:t>
            </w:r>
          </w:p>
        </w:tc>
        <w:tc>
          <w:tcPr>
            <w:tcW w:w="7655" w:type="dxa"/>
            <w:vAlign w:val="center"/>
          </w:tcPr>
          <w:p w14:paraId="6CD17A1C" w14:textId="632A8705" w:rsidR="008B151F" w:rsidRDefault="008B151F" w:rsidP="003E35A1">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4194B">
              <w:rPr>
                <w:rFonts w:cstheme="minorHAnsi"/>
                <w:sz w:val="20"/>
                <w:szCs w:val="20"/>
              </w:rPr>
              <w:t>Art. 1</w:t>
            </w:r>
            <w:r>
              <w:rPr>
                <w:rFonts w:cstheme="minorHAnsi"/>
                <w:sz w:val="20"/>
                <w:szCs w:val="20"/>
              </w:rPr>
              <w:t xml:space="preserve">º, </w:t>
            </w:r>
            <w:r w:rsidRPr="00D6437A">
              <w:rPr>
                <w:rFonts w:cstheme="minorHAnsi"/>
                <w:sz w:val="20"/>
                <w:szCs w:val="20"/>
              </w:rPr>
              <w:t>§ 3</w:t>
            </w:r>
            <w:r>
              <w:rPr>
                <w:rFonts w:cstheme="minorHAnsi"/>
                <w:sz w:val="20"/>
                <w:szCs w:val="20"/>
              </w:rPr>
              <w:t>º</w:t>
            </w:r>
            <w:r w:rsidRPr="00D6437A">
              <w:rPr>
                <w:rFonts w:cstheme="minorHAnsi"/>
                <w:sz w:val="20"/>
                <w:szCs w:val="20"/>
              </w:rPr>
              <w:t xml:space="preserve"> Os empregados de que trata o caput poderão solicitar o bloqueio, a qualquer tempo, de novos descontos.</w:t>
            </w:r>
          </w:p>
        </w:tc>
        <w:tc>
          <w:tcPr>
            <w:tcW w:w="1843" w:type="dxa"/>
            <w:vMerge/>
            <w:vAlign w:val="center"/>
          </w:tcPr>
          <w:p w14:paraId="3B468892" w14:textId="6339FDBC" w:rsidR="008B151F" w:rsidRPr="00412017" w:rsidRDefault="008B151F" w:rsidP="003E35A1">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8B151F" w:rsidRPr="001518D8" w14:paraId="171A1533" w14:textId="77777777" w:rsidTr="3685DAF5">
        <w:trPr>
          <w:cantSplit/>
          <w:trHeight w:val="442"/>
        </w:trPr>
        <w:tc>
          <w:tcPr>
            <w:cnfStyle w:val="001000000000" w:firstRow="0" w:lastRow="0" w:firstColumn="1" w:lastColumn="0" w:oddVBand="0" w:evenVBand="0" w:oddHBand="0" w:evenHBand="0" w:firstRowFirstColumn="0" w:firstRowLastColumn="0" w:lastRowFirstColumn="0" w:lastRowLastColumn="0"/>
            <w:tcW w:w="3823" w:type="dxa"/>
            <w:vMerge/>
            <w:shd w:val="clear" w:color="auto" w:fill="D9E2F3" w:themeFill="accent1" w:themeFillTint="33"/>
            <w:vAlign w:val="center"/>
          </w:tcPr>
          <w:p w14:paraId="4D161BDA" w14:textId="0D7BF0BE" w:rsidR="008B151F" w:rsidRPr="001518D8" w:rsidRDefault="008B151F" w:rsidP="003E35A1">
            <w:pPr>
              <w:tabs>
                <w:tab w:val="left" w:pos="851"/>
              </w:tabs>
              <w:rPr>
                <w:rFonts w:cstheme="minorHAnsi"/>
                <w:b w:val="0"/>
                <w:bCs w:val="0"/>
                <w:sz w:val="20"/>
                <w:szCs w:val="20"/>
              </w:rPr>
            </w:pPr>
          </w:p>
        </w:tc>
        <w:tc>
          <w:tcPr>
            <w:tcW w:w="2409" w:type="dxa"/>
            <w:shd w:val="clear" w:color="auto" w:fill="D9E2F3" w:themeFill="accent1" w:themeFillTint="33"/>
            <w:vAlign w:val="center"/>
          </w:tcPr>
          <w:p w14:paraId="643764D1" w14:textId="69D2F79F" w:rsidR="008B151F" w:rsidRPr="001518D8" w:rsidRDefault="008B151F" w:rsidP="003E35A1">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Autorização pelo beneficiário ao INSS para desconto em folha</w:t>
            </w:r>
          </w:p>
        </w:tc>
        <w:tc>
          <w:tcPr>
            <w:tcW w:w="7655" w:type="dxa"/>
            <w:shd w:val="clear" w:color="auto" w:fill="D9E2F3" w:themeFill="accent1" w:themeFillTint="33"/>
            <w:vAlign w:val="center"/>
          </w:tcPr>
          <w:p w14:paraId="3C2391F9" w14:textId="53EA3EB1" w:rsidR="008B151F" w:rsidRPr="001518D8" w:rsidRDefault="008B151F" w:rsidP="003E35A1">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 xml:space="preserve">Art. 6º </w:t>
            </w:r>
            <w:r w:rsidRPr="007951E8">
              <w:rPr>
                <w:rFonts w:cstheme="minorHAnsi"/>
                <w:sz w:val="20"/>
                <w:szCs w:val="20"/>
              </w:rPr>
              <w:t>Os titulares de benefícios de aposentadoria e pensão do Regime Geral de Previdência Social e do benefício de prestação continuada, poderão autorizar que o INSS proceda aos descontos referidos no art. 1º desta Lei e, de forma irrevogável e irretratável, que a instituição financeira na qual recebam os seus benefícios retenha, para fins de amortização, valores referentes ao pagamento mensal de empréstimos, financiamentos, cartões de crédito e operações de arrendamento mercantil por ela concedidos, quando previstos em contrato, na forma estabelecida em regulamento, observadas as normas editadas pelo INSS e ouvido o Conselho Nacional de Previdência Social</w:t>
            </w:r>
          </w:p>
        </w:tc>
        <w:tc>
          <w:tcPr>
            <w:tcW w:w="1843" w:type="dxa"/>
            <w:vMerge/>
            <w:shd w:val="clear" w:color="auto" w:fill="D9E2F3" w:themeFill="accent1" w:themeFillTint="33"/>
            <w:vAlign w:val="center"/>
          </w:tcPr>
          <w:p w14:paraId="3BA3D473" w14:textId="0C65F471" w:rsidR="008B151F" w:rsidRPr="001518D8" w:rsidRDefault="008B151F" w:rsidP="003E35A1">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8B151F" w:rsidRPr="001518D8" w14:paraId="7E57A2EC" w14:textId="77777777" w:rsidTr="3685DAF5">
        <w:trPr>
          <w:cnfStyle w:val="000000100000" w:firstRow="0" w:lastRow="0" w:firstColumn="0" w:lastColumn="0" w:oddVBand="0" w:evenVBand="0" w:oddHBand="1" w:evenHBand="0" w:firstRowFirstColumn="0" w:firstRowLastColumn="0" w:lastRowFirstColumn="0" w:lastRowLastColumn="0"/>
          <w:cantSplit/>
          <w:trHeight w:val="222"/>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14E0775B" w14:textId="77777777" w:rsidR="008B151F" w:rsidRPr="001518D8" w:rsidRDefault="008B151F" w:rsidP="003E35A1">
            <w:pPr>
              <w:tabs>
                <w:tab w:val="left" w:pos="851"/>
              </w:tabs>
              <w:rPr>
                <w:rFonts w:cstheme="minorHAnsi"/>
                <w:sz w:val="20"/>
                <w:szCs w:val="20"/>
              </w:rPr>
            </w:pPr>
          </w:p>
        </w:tc>
        <w:tc>
          <w:tcPr>
            <w:tcW w:w="2409" w:type="dxa"/>
            <w:vAlign w:val="center"/>
          </w:tcPr>
          <w:p w14:paraId="024F9D9A" w14:textId="5C2BAA59" w:rsidR="008B151F" w:rsidRPr="001518D8" w:rsidRDefault="008B151F" w:rsidP="003E35A1">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Autorização para o INSS dispor sobre aspectos operacionais</w:t>
            </w:r>
          </w:p>
        </w:tc>
        <w:tc>
          <w:tcPr>
            <w:tcW w:w="7655" w:type="dxa"/>
            <w:vAlign w:val="center"/>
          </w:tcPr>
          <w:p w14:paraId="2961FC2A" w14:textId="1B3564E1" w:rsidR="008B151F" w:rsidRPr="00C57140" w:rsidRDefault="008B151F" w:rsidP="00C5714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 xml:space="preserve">Art. 6º, </w:t>
            </w:r>
            <w:r w:rsidRPr="00267804">
              <w:rPr>
                <w:rFonts w:cstheme="minorHAnsi"/>
                <w:sz w:val="20"/>
                <w:szCs w:val="20"/>
              </w:rPr>
              <w:t>§ 1</w:t>
            </w:r>
            <w:r>
              <w:rPr>
                <w:rFonts w:cstheme="minorHAnsi"/>
                <w:sz w:val="20"/>
                <w:szCs w:val="20"/>
              </w:rPr>
              <w:t>º</w:t>
            </w:r>
            <w:r>
              <w:t xml:space="preserve"> </w:t>
            </w:r>
            <w:r w:rsidRPr="00C57140">
              <w:rPr>
                <w:rFonts w:cstheme="minorHAnsi"/>
                <w:sz w:val="20"/>
                <w:szCs w:val="20"/>
              </w:rPr>
              <w:t>fica o INSS autorizado a dispor, em ato próprio, sobre:</w:t>
            </w:r>
          </w:p>
          <w:p w14:paraId="2F1391A1" w14:textId="77777777" w:rsidR="008B151F" w:rsidRPr="00C57140" w:rsidRDefault="008B151F" w:rsidP="00C5714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1CC69413" w14:textId="770FDEA0" w:rsidR="008B151F" w:rsidRPr="00C57140" w:rsidRDefault="008B151F" w:rsidP="00C5714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7140">
              <w:rPr>
                <w:rFonts w:cstheme="minorHAnsi"/>
                <w:sz w:val="20"/>
                <w:szCs w:val="20"/>
              </w:rPr>
              <w:t xml:space="preserve">I - </w:t>
            </w:r>
            <w:proofErr w:type="gramStart"/>
            <w:r w:rsidRPr="00C57140">
              <w:rPr>
                <w:rFonts w:cstheme="minorHAnsi"/>
                <w:sz w:val="20"/>
                <w:szCs w:val="20"/>
              </w:rPr>
              <w:t>as</w:t>
            </w:r>
            <w:proofErr w:type="gramEnd"/>
            <w:r w:rsidRPr="00C57140">
              <w:rPr>
                <w:rFonts w:cstheme="minorHAnsi"/>
                <w:sz w:val="20"/>
                <w:szCs w:val="20"/>
              </w:rPr>
              <w:t xml:space="preserve"> formalidades para habilitação das instituições e sociedades referidas no art. 1</w:t>
            </w:r>
            <w:r>
              <w:rPr>
                <w:rFonts w:cstheme="minorHAnsi"/>
                <w:sz w:val="20"/>
                <w:szCs w:val="20"/>
              </w:rPr>
              <w:t>º</w:t>
            </w:r>
            <w:r w:rsidRPr="00C57140">
              <w:rPr>
                <w:rFonts w:cstheme="minorHAnsi"/>
                <w:sz w:val="20"/>
                <w:szCs w:val="20"/>
              </w:rPr>
              <w:t>;</w:t>
            </w:r>
          </w:p>
          <w:p w14:paraId="092B546E" w14:textId="77777777" w:rsidR="008B151F" w:rsidRPr="00C57140" w:rsidRDefault="008B151F" w:rsidP="00C5714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5E52A3ED" w14:textId="77777777" w:rsidR="008B151F" w:rsidRPr="00C57140" w:rsidRDefault="008B151F" w:rsidP="00C5714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7140">
              <w:rPr>
                <w:rFonts w:cstheme="minorHAnsi"/>
                <w:sz w:val="20"/>
                <w:szCs w:val="20"/>
              </w:rPr>
              <w:t xml:space="preserve">II - </w:t>
            </w:r>
            <w:proofErr w:type="gramStart"/>
            <w:r w:rsidRPr="00C57140">
              <w:rPr>
                <w:rFonts w:cstheme="minorHAnsi"/>
                <w:sz w:val="20"/>
                <w:szCs w:val="20"/>
              </w:rPr>
              <w:t>os</w:t>
            </w:r>
            <w:proofErr w:type="gramEnd"/>
            <w:r w:rsidRPr="00C57140">
              <w:rPr>
                <w:rFonts w:cstheme="minorHAnsi"/>
                <w:sz w:val="20"/>
                <w:szCs w:val="20"/>
              </w:rPr>
              <w:t xml:space="preserve"> benefícios elegíveis, em função de sua natureza e forma de pagamento;</w:t>
            </w:r>
          </w:p>
          <w:p w14:paraId="23679C22" w14:textId="77777777" w:rsidR="008B151F" w:rsidRPr="00C57140" w:rsidRDefault="008B151F" w:rsidP="00C5714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58DD8071" w14:textId="77777777" w:rsidR="008B151F" w:rsidRPr="00C57140" w:rsidRDefault="008B151F" w:rsidP="00C5714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7140">
              <w:rPr>
                <w:rFonts w:cstheme="minorHAnsi"/>
                <w:sz w:val="20"/>
                <w:szCs w:val="20"/>
              </w:rPr>
              <w:t>III - as rotinas a serem observadas para a prestação aos titulares de benefícios em manutenção e às instituições consignatárias das informações necessárias à consecução do disposto nesta Lei;</w:t>
            </w:r>
          </w:p>
          <w:p w14:paraId="449562D1" w14:textId="77777777" w:rsidR="008B151F" w:rsidRPr="00C57140" w:rsidRDefault="008B151F" w:rsidP="00C5714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1BFA7A27" w14:textId="77777777" w:rsidR="008B151F" w:rsidRDefault="008B151F" w:rsidP="00C5714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7140">
              <w:rPr>
                <w:rFonts w:cstheme="minorHAnsi"/>
                <w:sz w:val="20"/>
                <w:szCs w:val="20"/>
              </w:rPr>
              <w:t xml:space="preserve">IV - </w:t>
            </w:r>
            <w:proofErr w:type="gramStart"/>
            <w:r w:rsidRPr="00C57140">
              <w:rPr>
                <w:rFonts w:cstheme="minorHAnsi"/>
                <w:sz w:val="20"/>
                <w:szCs w:val="20"/>
              </w:rPr>
              <w:t>os</w:t>
            </w:r>
            <w:proofErr w:type="gramEnd"/>
            <w:r w:rsidRPr="00C57140">
              <w:rPr>
                <w:rFonts w:cstheme="minorHAnsi"/>
                <w:sz w:val="20"/>
                <w:szCs w:val="20"/>
              </w:rPr>
              <w:t xml:space="preserve"> prazos para o início dos descontos autorizados e para o repasse das prestações às instituições consignatárias;</w:t>
            </w:r>
          </w:p>
          <w:p w14:paraId="54260B04" w14:textId="77777777" w:rsidR="008B151F" w:rsidRDefault="008B151F" w:rsidP="00C5714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3A7CF18C" w14:textId="77777777" w:rsidR="008B151F" w:rsidRPr="00D65BC3" w:rsidRDefault="008B151F" w:rsidP="00D65BC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D65BC3">
              <w:rPr>
                <w:rFonts w:cstheme="minorHAnsi"/>
                <w:sz w:val="20"/>
                <w:szCs w:val="20"/>
              </w:rPr>
              <w:t xml:space="preserve">V - </w:t>
            </w:r>
            <w:proofErr w:type="gramStart"/>
            <w:r w:rsidRPr="00D65BC3">
              <w:rPr>
                <w:rFonts w:cstheme="minorHAnsi"/>
                <w:sz w:val="20"/>
                <w:szCs w:val="20"/>
              </w:rPr>
              <w:t>o</w:t>
            </w:r>
            <w:proofErr w:type="gramEnd"/>
            <w:r w:rsidRPr="00D65BC3">
              <w:rPr>
                <w:rFonts w:cstheme="minorHAnsi"/>
                <w:sz w:val="20"/>
                <w:szCs w:val="20"/>
              </w:rPr>
              <w:t xml:space="preserve"> valor dos encargos a serem cobrados para ressarcimento dos custos operacionais a ele acarretados pelas operações; e</w:t>
            </w:r>
          </w:p>
          <w:p w14:paraId="664B6D63" w14:textId="77777777" w:rsidR="008B151F" w:rsidRPr="00D65BC3" w:rsidRDefault="008B151F" w:rsidP="00D65BC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435DD19F" w14:textId="76B04D85" w:rsidR="008B151F" w:rsidRPr="001518D8" w:rsidRDefault="008B151F" w:rsidP="00D65BC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D65BC3">
              <w:rPr>
                <w:rFonts w:cstheme="minorHAnsi"/>
                <w:sz w:val="20"/>
                <w:szCs w:val="20"/>
              </w:rPr>
              <w:t xml:space="preserve">VI - </w:t>
            </w:r>
            <w:proofErr w:type="gramStart"/>
            <w:r w:rsidRPr="00D65BC3">
              <w:rPr>
                <w:rFonts w:cstheme="minorHAnsi"/>
                <w:sz w:val="20"/>
                <w:szCs w:val="20"/>
              </w:rPr>
              <w:t>as</w:t>
            </w:r>
            <w:proofErr w:type="gramEnd"/>
            <w:r w:rsidRPr="00D65BC3">
              <w:rPr>
                <w:rFonts w:cstheme="minorHAnsi"/>
                <w:sz w:val="20"/>
                <w:szCs w:val="20"/>
              </w:rPr>
              <w:t xml:space="preserve"> demais normas que se fizerem necessárias.</w:t>
            </w:r>
          </w:p>
        </w:tc>
        <w:tc>
          <w:tcPr>
            <w:tcW w:w="1843" w:type="dxa"/>
            <w:vMerge/>
            <w:vAlign w:val="center"/>
          </w:tcPr>
          <w:p w14:paraId="013F8ED8" w14:textId="77777777" w:rsidR="008B151F" w:rsidRPr="001518D8" w:rsidRDefault="008B151F" w:rsidP="003E35A1">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8B151F" w:rsidRPr="001518D8" w14:paraId="1A78A8DA" w14:textId="77777777" w:rsidTr="3685DAF5">
        <w:trPr>
          <w:cantSplit/>
          <w:trHeight w:val="375"/>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1216F2E6" w14:textId="77777777" w:rsidR="008B151F" w:rsidRPr="001518D8" w:rsidRDefault="008B151F" w:rsidP="003E35A1">
            <w:pPr>
              <w:tabs>
                <w:tab w:val="left" w:pos="851"/>
              </w:tabs>
              <w:rPr>
                <w:rFonts w:cstheme="minorHAnsi"/>
                <w:sz w:val="20"/>
                <w:szCs w:val="20"/>
              </w:rPr>
            </w:pPr>
          </w:p>
        </w:tc>
        <w:tc>
          <w:tcPr>
            <w:tcW w:w="2409" w:type="dxa"/>
            <w:shd w:val="clear" w:color="auto" w:fill="D9E2F3" w:themeFill="accent1" w:themeFillTint="33"/>
            <w:vAlign w:val="center"/>
          </w:tcPr>
          <w:p w14:paraId="1571225F" w14:textId="148DDB90" w:rsidR="008B151F" w:rsidRPr="001518D8" w:rsidRDefault="008B151F" w:rsidP="003E35A1">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Responsabilidade do INSS</w:t>
            </w:r>
          </w:p>
        </w:tc>
        <w:tc>
          <w:tcPr>
            <w:tcW w:w="7655" w:type="dxa"/>
            <w:shd w:val="clear" w:color="auto" w:fill="D9E2F3" w:themeFill="accent1" w:themeFillTint="33"/>
            <w:vAlign w:val="center"/>
          </w:tcPr>
          <w:p w14:paraId="089563BB" w14:textId="46D73629" w:rsidR="008B151F" w:rsidRDefault="008B151F" w:rsidP="003E35A1">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 xml:space="preserve">Art. 6º, </w:t>
            </w:r>
            <w:r w:rsidRPr="00267804">
              <w:rPr>
                <w:rFonts w:cstheme="minorHAnsi"/>
                <w:sz w:val="20"/>
                <w:szCs w:val="20"/>
              </w:rPr>
              <w:t xml:space="preserve">§ </w:t>
            </w:r>
            <w:r>
              <w:rPr>
                <w:rFonts w:cstheme="minorHAnsi"/>
                <w:sz w:val="20"/>
                <w:szCs w:val="20"/>
              </w:rPr>
              <w:t>2º</w:t>
            </w:r>
            <w:r>
              <w:t xml:space="preserve"> </w:t>
            </w:r>
            <w:r w:rsidRPr="00B34E96">
              <w:rPr>
                <w:rFonts w:cstheme="minorHAnsi"/>
                <w:sz w:val="20"/>
                <w:szCs w:val="20"/>
              </w:rPr>
              <w:t>Em qualquer circunstância, a responsabilidade do INSS em relação às operações referidas no caput deste artigo restringe-se à:</w:t>
            </w:r>
          </w:p>
          <w:p w14:paraId="6A0A0EF1" w14:textId="77777777" w:rsidR="008B151F" w:rsidRDefault="008B151F" w:rsidP="003E35A1">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10E2B537" w14:textId="77777777" w:rsidR="008B151F" w:rsidRPr="00CD57D8" w:rsidRDefault="008B151F" w:rsidP="00CD57D8">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D57D8">
              <w:rPr>
                <w:rFonts w:cstheme="minorHAnsi"/>
                <w:sz w:val="20"/>
                <w:szCs w:val="20"/>
              </w:rPr>
              <w:t xml:space="preserve">I - </w:t>
            </w:r>
            <w:proofErr w:type="gramStart"/>
            <w:r w:rsidRPr="00CD57D8">
              <w:rPr>
                <w:rFonts w:cstheme="minorHAnsi"/>
                <w:sz w:val="20"/>
                <w:szCs w:val="20"/>
              </w:rPr>
              <w:t>retenção</w:t>
            </w:r>
            <w:proofErr w:type="gramEnd"/>
            <w:r w:rsidRPr="00CD57D8">
              <w:rPr>
                <w:rFonts w:cstheme="minorHAnsi"/>
                <w:sz w:val="20"/>
                <w:szCs w:val="20"/>
              </w:rPr>
              <w:t xml:space="preserve"> dos valores autorizados pelo beneficiário e repasse à instituição consignatária nas operações de desconto, não cabendo à autarquia responsabilidade solidária pelos débitos contratados pelo segurado; e</w:t>
            </w:r>
          </w:p>
          <w:p w14:paraId="644EC03E" w14:textId="77777777" w:rsidR="008B151F" w:rsidRPr="00CD57D8" w:rsidRDefault="008B151F" w:rsidP="00CD57D8">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30404E8F" w14:textId="3C31EC61" w:rsidR="008B151F" w:rsidRPr="001518D8" w:rsidRDefault="008B151F" w:rsidP="00CD57D8">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D57D8">
              <w:rPr>
                <w:rFonts w:cstheme="minorHAnsi"/>
                <w:sz w:val="20"/>
                <w:szCs w:val="20"/>
              </w:rPr>
              <w:t xml:space="preserve">II - </w:t>
            </w:r>
            <w:proofErr w:type="gramStart"/>
            <w:r w:rsidRPr="00CD57D8">
              <w:rPr>
                <w:rFonts w:cstheme="minorHAnsi"/>
                <w:sz w:val="20"/>
                <w:szCs w:val="20"/>
              </w:rPr>
              <w:t>manutenção</w:t>
            </w:r>
            <w:proofErr w:type="gramEnd"/>
            <w:r w:rsidRPr="00CD57D8">
              <w:rPr>
                <w:rFonts w:cstheme="minorHAnsi"/>
                <w:sz w:val="20"/>
                <w:szCs w:val="20"/>
              </w:rPr>
              <w:t xml:space="preserve"> dos pagamentos do titular do benefício na mesma instituição financeira enquanto houver saldo devedor nas operações em que for autorizada a retenção, não cabendo à autarquia responsabilidade solidária pelos débitos contratados pelo segurado.</w:t>
            </w:r>
          </w:p>
        </w:tc>
        <w:tc>
          <w:tcPr>
            <w:tcW w:w="1843" w:type="dxa"/>
            <w:vMerge/>
            <w:vAlign w:val="center"/>
          </w:tcPr>
          <w:p w14:paraId="2E1298B2" w14:textId="77777777" w:rsidR="008B151F" w:rsidRPr="001518D8" w:rsidRDefault="008B151F" w:rsidP="003E35A1">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42C73" w:rsidRPr="00BC608F" w14:paraId="2F7D6417" w14:textId="77777777" w:rsidTr="3685DAF5">
        <w:trPr>
          <w:cnfStyle w:val="000000100000" w:firstRow="0" w:lastRow="0" w:firstColumn="0" w:lastColumn="0" w:oddVBand="0" w:evenVBand="0" w:oddHBand="1" w:evenHBand="0" w:firstRowFirstColumn="0" w:firstRowLastColumn="0" w:lastRowFirstColumn="0" w:lastRowLastColumn="0"/>
          <w:cantSplit/>
          <w:trHeight w:val="224"/>
        </w:trPr>
        <w:tc>
          <w:tcPr>
            <w:cnfStyle w:val="001000000000" w:firstRow="0" w:lastRow="0" w:firstColumn="1" w:lastColumn="0" w:oddVBand="0" w:evenVBand="0" w:oddHBand="0" w:evenHBand="0" w:firstRowFirstColumn="0" w:firstRowLastColumn="0" w:lastRowFirstColumn="0" w:lastRowLastColumn="0"/>
            <w:tcW w:w="3823" w:type="dxa"/>
            <w:vMerge w:val="restart"/>
            <w:shd w:val="clear" w:color="auto" w:fill="auto"/>
            <w:vAlign w:val="center"/>
          </w:tcPr>
          <w:p w14:paraId="766B53B1" w14:textId="77777777" w:rsidR="00242C73" w:rsidRPr="003C25C4" w:rsidRDefault="00242C73" w:rsidP="00027CA6">
            <w:pPr>
              <w:tabs>
                <w:tab w:val="left" w:pos="851"/>
              </w:tabs>
              <w:rPr>
                <w:rFonts w:cstheme="minorHAnsi"/>
                <w:sz w:val="20"/>
                <w:szCs w:val="20"/>
              </w:rPr>
            </w:pPr>
            <w:r w:rsidRPr="003C25C4">
              <w:rPr>
                <w:rFonts w:cstheme="minorHAnsi"/>
                <w:sz w:val="20"/>
                <w:szCs w:val="20"/>
              </w:rPr>
              <w:t>Instrução normativa INSS/PRES nº 28/2008</w:t>
            </w:r>
          </w:p>
          <w:p w14:paraId="7919291F" w14:textId="77777777" w:rsidR="00242C73" w:rsidRDefault="00242C73" w:rsidP="00027CA6">
            <w:pPr>
              <w:tabs>
                <w:tab w:val="left" w:pos="851"/>
              </w:tabs>
              <w:rPr>
                <w:rFonts w:cstheme="minorHAnsi"/>
                <w:sz w:val="20"/>
                <w:szCs w:val="20"/>
              </w:rPr>
            </w:pPr>
          </w:p>
          <w:p w14:paraId="64EAF8B7" w14:textId="709981BB" w:rsidR="00242C73" w:rsidRPr="00BC608F" w:rsidRDefault="00242C73" w:rsidP="00027CA6">
            <w:pPr>
              <w:tabs>
                <w:tab w:val="left" w:pos="851"/>
              </w:tabs>
              <w:rPr>
                <w:rFonts w:cstheme="minorHAnsi"/>
                <w:b w:val="0"/>
                <w:bCs w:val="0"/>
                <w:sz w:val="20"/>
                <w:szCs w:val="20"/>
              </w:rPr>
            </w:pPr>
            <w:r w:rsidRPr="003C25C4">
              <w:rPr>
                <w:rFonts w:cstheme="minorHAnsi"/>
                <w:b w:val="0"/>
                <w:bCs w:val="0"/>
                <w:sz w:val="20"/>
                <w:szCs w:val="20"/>
              </w:rPr>
              <w:t xml:space="preserve">Estabelece critérios e procedimentos operacionais relativos à consignação de </w:t>
            </w:r>
            <w:r w:rsidRPr="003C25C4">
              <w:rPr>
                <w:rFonts w:cstheme="minorHAnsi"/>
                <w:b w:val="0"/>
                <w:bCs w:val="0"/>
                <w:sz w:val="20"/>
                <w:szCs w:val="20"/>
              </w:rPr>
              <w:lastRenderedPageBreak/>
              <w:t>descontos para pagamento de empréstimos e cartão de crédito, contraídos nos benefícios da Previdência Social.</w:t>
            </w:r>
          </w:p>
        </w:tc>
        <w:tc>
          <w:tcPr>
            <w:tcW w:w="2409" w:type="dxa"/>
            <w:shd w:val="clear" w:color="auto" w:fill="auto"/>
            <w:vAlign w:val="center"/>
          </w:tcPr>
          <w:p w14:paraId="2554764C" w14:textId="7C8F38C9" w:rsidR="00242C73" w:rsidRPr="00BC608F" w:rsidRDefault="00242C73" w:rsidP="00027CA6">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lastRenderedPageBreak/>
              <w:t>Desconto na aposentadoria e pensão por morte</w:t>
            </w:r>
          </w:p>
        </w:tc>
        <w:tc>
          <w:tcPr>
            <w:tcW w:w="7655" w:type="dxa"/>
            <w:shd w:val="clear" w:color="auto" w:fill="auto"/>
            <w:vAlign w:val="center"/>
          </w:tcPr>
          <w:p w14:paraId="344B1814" w14:textId="47ECEA4F" w:rsidR="00242C73" w:rsidRPr="00BC608F" w:rsidRDefault="00242C73" w:rsidP="00027CA6">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BE455E">
              <w:rPr>
                <w:rFonts w:cstheme="minorHAnsi"/>
                <w:sz w:val="20"/>
                <w:szCs w:val="20"/>
              </w:rPr>
              <w:t>Art. 1º O desconto no valor d</w:t>
            </w:r>
            <w:r>
              <w:rPr>
                <w:rFonts w:cstheme="minorHAnsi"/>
                <w:sz w:val="20"/>
                <w:szCs w:val="20"/>
              </w:rPr>
              <w:t>e</w:t>
            </w:r>
            <w:r w:rsidRPr="00BE455E">
              <w:rPr>
                <w:rFonts w:cstheme="minorHAnsi"/>
                <w:sz w:val="20"/>
                <w:szCs w:val="20"/>
              </w:rPr>
              <w:t xml:space="preserve"> aposentadoria e pensão por morte pagas pela Previdência Social das parcelas referentes ao pagamento de empréstimo pessoal e cartão de c</w:t>
            </w:r>
            <w:r>
              <w:rPr>
                <w:rFonts w:cstheme="minorHAnsi"/>
                <w:sz w:val="20"/>
                <w:szCs w:val="20"/>
              </w:rPr>
              <w:t>ré</w:t>
            </w:r>
            <w:r w:rsidRPr="00BE455E">
              <w:rPr>
                <w:rFonts w:cstheme="minorHAnsi"/>
                <w:sz w:val="20"/>
                <w:szCs w:val="20"/>
              </w:rPr>
              <w:t>dito,</w:t>
            </w:r>
            <w:r>
              <w:rPr>
                <w:rFonts w:cstheme="minorHAnsi"/>
                <w:sz w:val="20"/>
                <w:szCs w:val="20"/>
              </w:rPr>
              <w:t xml:space="preserve"> </w:t>
            </w:r>
            <w:r w:rsidRPr="00BE455E">
              <w:rPr>
                <w:rFonts w:cstheme="minorHAnsi"/>
                <w:sz w:val="20"/>
                <w:szCs w:val="20"/>
              </w:rPr>
              <w:t>concedidos por instituições financeiras,</w:t>
            </w:r>
            <w:r>
              <w:rPr>
                <w:rFonts w:cstheme="minorHAnsi"/>
                <w:sz w:val="20"/>
                <w:szCs w:val="20"/>
              </w:rPr>
              <w:t xml:space="preserve"> </w:t>
            </w:r>
            <w:r w:rsidRPr="00BE455E">
              <w:rPr>
                <w:rFonts w:cstheme="minorHAnsi"/>
                <w:sz w:val="20"/>
                <w:szCs w:val="20"/>
              </w:rPr>
              <w:t>obedecerão ao disposto nesta Instrução Normativa.</w:t>
            </w:r>
          </w:p>
        </w:tc>
        <w:tc>
          <w:tcPr>
            <w:tcW w:w="1843" w:type="dxa"/>
            <w:vMerge w:val="restart"/>
            <w:shd w:val="clear" w:color="auto" w:fill="auto"/>
            <w:vAlign w:val="center"/>
          </w:tcPr>
          <w:p w14:paraId="3FE78245" w14:textId="17772C35" w:rsidR="00242C73" w:rsidRPr="00B938FD" w:rsidRDefault="00242C73" w:rsidP="00027CA6">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E21B28">
              <w:rPr>
                <w:rFonts w:cstheme="minorHAnsi"/>
                <w:sz w:val="20"/>
                <w:szCs w:val="20"/>
              </w:rPr>
              <w:t>https://www.gov.br/inss/pt-br/centrais-de-</w:t>
            </w:r>
            <w:r w:rsidRPr="00E21B28">
              <w:rPr>
                <w:rFonts w:cstheme="minorHAnsi"/>
                <w:sz w:val="20"/>
                <w:szCs w:val="20"/>
              </w:rPr>
              <w:lastRenderedPageBreak/>
              <w:t>conteudo/legislacao/legado/in28PRESINSSatualizada22.07.2020.pdf</w:t>
            </w:r>
          </w:p>
        </w:tc>
      </w:tr>
      <w:tr w:rsidR="00242C73" w:rsidRPr="00BC608F" w14:paraId="7128F1A9" w14:textId="77777777" w:rsidTr="3685DAF5">
        <w:trPr>
          <w:cantSplit/>
          <w:trHeight w:val="258"/>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0A79E4F7" w14:textId="77777777" w:rsidR="00242C73" w:rsidRPr="00BC608F" w:rsidRDefault="00242C73" w:rsidP="00027CA6">
            <w:pPr>
              <w:tabs>
                <w:tab w:val="left" w:pos="851"/>
              </w:tabs>
              <w:rPr>
                <w:rFonts w:cstheme="minorHAnsi"/>
                <w:b w:val="0"/>
                <w:bCs w:val="0"/>
                <w:sz w:val="20"/>
                <w:szCs w:val="20"/>
              </w:rPr>
            </w:pPr>
          </w:p>
        </w:tc>
        <w:tc>
          <w:tcPr>
            <w:tcW w:w="2409" w:type="dxa"/>
            <w:shd w:val="clear" w:color="auto" w:fill="auto"/>
            <w:vAlign w:val="center"/>
          </w:tcPr>
          <w:p w14:paraId="01518930" w14:textId="0992260A" w:rsidR="00242C73" w:rsidRPr="00BC608F" w:rsidRDefault="00242C73" w:rsidP="00027CA6">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O desconto é originalmente bloqueado</w:t>
            </w:r>
          </w:p>
        </w:tc>
        <w:tc>
          <w:tcPr>
            <w:tcW w:w="7655" w:type="dxa"/>
            <w:shd w:val="clear" w:color="auto" w:fill="auto"/>
            <w:vAlign w:val="center"/>
          </w:tcPr>
          <w:p w14:paraId="3008A56B" w14:textId="0F1EB17C" w:rsidR="00242C73" w:rsidRPr="002C438D" w:rsidRDefault="00242C73" w:rsidP="00027CA6">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BE455E">
              <w:rPr>
                <w:rFonts w:cstheme="minorHAnsi"/>
                <w:sz w:val="20"/>
                <w:szCs w:val="20"/>
              </w:rPr>
              <w:t>Art. 1º</w:t>
            </w:r>
            <w:r>
              <w:rPr>
                <w:rFonts w:cstheme="minorHAnsi"/>
                <w:sz w:val="20"/>
                <w:szCs w:val="20"/>
              </w:rPr>
              <w:t xml:space="preserve">, </w:t>
            </w:r>
            <w:r w:rsidRPr="00267804">
              <w:rPr>
                <w:rFonts w:cstheme="minorHAnsi"/>
                <w:sz w:val="20"/>
                <w:szCs w:val="20"/>
              </w:rPr>
              <w:t xml:space="preserve">§ </w:t>
            </w:r>
            <w:r>
              <w:rPr>
                <w:rFonts w:cstheme="minorHAnsi"/>
                <w:sz w:val="20"/>
                <w:szCs w:val="20"/>
              </w:rPr>
              <w:t xml:space="preserve">1º </w:t>
            </w:r>
            <w:r w:rsidRPr="00FA46E4">
              <w:rPr>
                <w:rFonts w:cstheme="minorHAnsi"/>
                <w:sz w:val="20"/>
                <w:szCs w:val="20"/>
              </w:rPr>
              <w:t>Os benefícios referidos no caput, uma vez concedidos, permanecerão bloqueados para a realização de operações relacionadas à consignação de valores relativos a empréstimos, financiamentos, cartões de crédito e operações de arrendamento mercantil até que haja autorização expressa para desbloqueio por parte de seu titular ou representante legal.</w:t>
            </w:r>
          </w:p>
        </w:tc>
        <w:tc>
          <w:tcPr>
            <w:tcW w:w="1843" w:type="dxa"/>
            <w:vMerge/>
            <w:vAlign w:val="center"/>
          </w:tcPr>
          <w:p w14:paraId="56BECF70" w14:textId="77777777" w:rsidR="00242C73" w:rsidRPr="00BC608F" w:rsidRDefault="00242C73" w:rsidP="00027CA6">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42C73" w:rsidRPr="00BC608F" w14:paraId="273E1B96" w14:textId="77777777" w:rsidTr="3685DAF5">
        <w:trPr>
          <w:cnfStyle w:val="000000100000" w:firstRow="0" w:lastRow="0" w:firstColumn="0" w:lastColumn="0" w:oddVBand="0" w:evenVBand="0" w:oddHBand="1" w:evenHBand="0" w:firstRowFirstColumn="0" w:firstRowLastColumn="0" w:lastRowFirstColumn="0" w:lastRowLastColumn="0"/>
          <w:cantSplit/>
          <w:trHeight w:val="95"/>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596115DD" w14:textId="77777777" w:rsidR="00242C73" w:rsidRPr="00BC608F" w:rsidRDefault="00242C73" w:rsidP="00027CA6">
            <w:pPr>
              <w:tabs>
                <w:tab w:val="left" w:pos="851"/>
              </w:tabs>
              <w:rPr>
                <w:rFonts w:cstheme="minorHAnsi"/>
                <w:b w:val="0"/>
                <w:bCs w:val="0"/>
                <w:sz w:val="20"/>
                <w:szCs w:val="20"/>
              </w:rPr>
            </w:pPr>
          </w:p>
        </w:tc>
        <w:tc>
          <w:tcPr>
            <w:tcW w:w="2409" w:type="dxa"/>
            <w:shd w:val="clear" w:color="auto" w:fill="auto"/>
            <w:vAlign w:val="center"/>
          </w:tcPr>
          <w:p w14:paraId="7C90ABC7" w14:textId="0E614BD8" w:rsidR="00242C73" w:rsidRPr="00BC608F" w:rsidRDefault="00242C73" w:rsidP="00027CA6">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A</w:t>
            </w:r>
            <w:r w:rsidRPr="00405EDB">
              <w:rPr>
                <w:rFonts w:cstheme="minorHAnsi"/>
                <w:sz w:val="20"/>
                <w:szCs w:val="20"/>
              </w:rPr>
              <w:t>utorização por meio eletrônico</w:t>
            </w:r>
          </w:p>
        </w:tc>
        <w:tc>
          <w:tcPr>
            <w:tcW w:w="7655" w:type="dxa"/>
            <w:shd w:val="clear" w:color="auto" w:fill="auto"/>
            <w:vAlign w:val="center"/>
          </w:tcPr>
          <w:p w14:paraId="74F3C8B9" w14:textId="77777777" w:rsidR="00242C73" w:rsidRDefault="00242C73" w:rsidP="00027CA6">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EE3363">
              <w:rPr>
                <w:rFonts w:cstheme="minorHAnsi"/>
                <w:sz w:val="20"/>
                <w:szCs w:val="20"/>
              </w:rPr>
              <w:t>Art. 2º Para os fins desta Instrução Normativa, considera se:</w:t>
            </w:r>
          </w:p>
          <w:p w14:paraId="49D8FC80" w14:textId="77777777" w:rsidR="00242C73" w:rsidRDefault="00242C73" w:rsidP="00027CA6">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2C1C0250" w14:textId="77777777" w:rsidR="00242C73" w:rsidRDefault="00242C73" w:rsidP="00027CA6">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405EDB">
              <w:rPr>
                <w:rFonts w:cstheme="minorHAnsi"/>
                <w:sz w:val="20"/>
                <w:szCs w:val="20"/>
              </w:rPr>
              <w:t xml:space="preserve">I - </w:t>
            </w:r>
            <w:proofErr w:type="gramStart"/>
            <w:r w:rsidRPr="00405EDB">
              <w:rPr>
                <w:rFonts w:cstheme="minorHAnsi"/>
                <w:sz w:val="20"/>
                <w:szCs w:val="20"/>
              </w:rPr>
              <w:t>autorização</w:t>
            </w:r>
            <w:proofErr w:type="gramEnd"/>
            <w:r w:rsidRPr="00405EDB">
              <w:rPr>
                <w:rFonts w:cstheme="minorHAnsi"/>
                <w:sz w:val="20"/>
                <w:szCs w:val="20"/>
              </w:rPr>
              <w:t xml:space="preserve"> por meio eletrônico: rotina que permite confirmar a operação realizada nas instituições financeiras, garantindo a integridade da informação, titularidade, não repúdio, a partir de ferramentas eletrônicas;</w:t>
            </w:r>
          </w:p>
          <w:p w14:paraId="6F76AAD7" w14:textId="77777777" w:rsidR="00242C73" w:rsidRDefault="00242C73" w:rsidP="00027CA6">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551AF218" w14:textId="24DF406B" w:rsidR="00242C73" w:rsidRPr="00BC608F" w:rsidRDefault="00242C73" w:rsidP="00027CA6">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1D7CB0">
              <w:rPr>
                <w:rFonts w:cstheme="minorHAnsi"/>
                <w:sz w:val="20"/>
                <w:szCs w:val="20"/>
              </w:rPr>
              <w:t xml:space="preserve">XV - </w:t>
            </w:r>
            <w:proofErr w:type="spellStart"/>
            <w:proofErr w:type="gramStart"/>
            <w:r w:rsidRPr="001D7CB0">
              <w:rPr>
                <w:rFonts w:cstheme="minorHAnsi"/>
                <w:sz w:val="20"/>
                <w:szCs w:val="20"/>
              </w:rPr>
              <w:t>pré</w:t>
            </w:r>
            <w:proofErr w:type="spellEnd"/>
            <w:r w:rsidRPr="001D7CB0">
              <w:rPr>
                <w:rFonts w:cstheme="minorHAnsi"/>
                <w:sz w:val="20"/>
                <w:szCs w:val="20"/>
              </w:rPr>
              <w:t>-autorização</w:t>
            </w:r>
            <w:proofErr w:type="gramEnd"/>
            <w:r w:rsidRPr="001D7CB0">
              <w:rPr>
                <w:rFonts w:cstheme="minorHAnsi"/>
                <w:sz w:val="20"/>
                <w:szCs w:val="20"/>
              </w:rPr>
              <w:t>: autorização do beneficiário ou seu representante legal, para disponibilização dos dados necessários à formalização da operação perante a instituição financeira.</w:t>
            </w:r>
          </w:p>
        </w:tc>
        <w:tc>
          <w:tcPr>
            <w:tcW w:w="1843" w:type="dxa"/>
            <w:vMerge/>
            <w:vAlign w:val="center"/>
          </w:tcPr>
          <w:p w14:paraId="05C665DA" w14:textId="77777777" w:rsidR="00242C73" w:rsidRPr="00BC608F" w:rsidRDefault="00242C73" w:rsidP="00027CA6">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42C73" w:rsidRPr="00BC608F" w14:paraId="76CC1BE7" w14:textId="77777777" w:rsidTr="3685DAF5">
        <w:trPr>
          <w:cantSplit/>
          <w:trHeight w:val="95"/>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4AA37E90" w14:textId="77777777" w:rsidR="00242C73" w:rsidRPr="00BC608F" w:rsidRDefault="00242C73" w:rsidP="008F0FA2">
            <w:pPr>
              <w:tabs>
                <w:tab w:val="left" w:pos="851"/>
              </w:tabs>
              <w:rPr>
                <w:rFonts w:cstheme="minorHAnsi"/>
                <w:b w:val="0"/>
                <w:bCs w:val="0"/>
                <w:sz w:val="20"/>
                <w:szCs w:val="20"/>
              </w:rPr>
            </w:pPr>
          </w:p>
        </w:tc>
        <w:tc>
          <w:tcPr>
            <w:tcW w:w="2409" w:type="dxa"/>
            <w:shd w:val="clear" w:color="auto" w:fill="auto"/>
            <w:vAlign w:val="center"/>
          </w:tcPr>
          <w:p w14:paraId="7D3B4529" w14:textId="5A727A28" w:rsidR="00242C73" w:rsidRPr="00BC608F"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Condições para autorização</w:t>
            </w:r>
          </w:p>
        </w:tc>
        <w:tc>
          <w:tcPr>
            <w:tcW w:w="7655" w:type="dxa"/>
            <w:shd w:val="clear" w:color="auto" w:fill="auto"/>
            <w:vAlign w:val="center"/>
          </w:tcPr>
          <w:p w14:paraId="4DC092EF"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B5245F">
              <w:rPr>
                <w:rFonts w:cstheme="minorHAnsi"/>
                <w:sz w:val="20"/>
                <w:szCs w:val="20"/>
              </w:rPr>
              <w:t>Art. 3º Os titulares de benefícios de aposentadoria e pensão por morte, pagos pela Previdência Social, poderão autorizar o desconto no respectivo benefício dos valores referentes ao pagamento de empréstimo pessoal e cartão de crédito concedidos por instituições financeiras, desde que:</w:t>
            </w:r>
          </w:p>
          <w:p w14:paraId="5B154F0A"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666DA76E"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B5245F">
              <w:rPr>
                <w:rFonts w:cstheme="minorHAnsi"/>
                <w:sz w:val="20"/>
                <w:szCs w:val="20"/>
              </w:rPr>
              <w:t xml:space="preserve">I - </w:t>
            </w:r>
            <w:proofErr w:type="gramStart"/>
            <w:r w:rsidRPr="00B5245F">
              <w:rPr>
                <w:rFonts w:cstheme="minorHAnsi"/>
                <w:sz w:val="20"/>
                <w:szCs w:val="20"/>
              </w:rPr>
              <w:t>o</w:t>
            </w:r>
            <w:proofErr w:type="gramEnd"/>
            <w:r w:rsidRPr="00B5245F">
              <w:rPr>
                <w:rFonts w:cstheme="minorHAnsi"/>
                <w:sz w:val="20"/>
                <w:szCs w:val="20"/>
              </w:rPr>
              <w:t xml:space="preserve"> empréstimo seja realizado com instituição financeira que tenha celebrado Convênio e/ou Acordo com o INSS/Empresa de Tecnologia e Informações da Previdência – Dataprev, para esse fim;</w:t>
            </w:r>
          </w:p>
          <w:p w14:paraId="4C5561CB"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2943E263"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100EDF">
              <w:rPr>
                <w:rFonts w:cstheme="minorHAnsi"/>
                <w:sz w:val="20"/>
                <w:szCs w:val="20"/>
              </w:rPr>
              <w:t xml:space="preserve">II - </w:t>
            </w:r>
            <w:proofErr w:type="gramStart"/>
            <w:r w:rsidRPr="00100EDF">
              <w:rPr>
                <w:rFonts w:cstheme="minorHAnsi"/>
                <w:sz w:val="20"/>
                <w:szCs w:val="20"/>
              </w:rPr>
              <w:t>mediante</w:t>
            </w:r>
            <w:proofErr w:type="gramEnd"/>
            <w:r w:rsidRPr="00100EDF">
              <w:rPr>
                <w:rFonts w:cstheme="minorHAnsi"/>
                <w:sz w:val="20"/>
                <w:szCs w:val="20"/>
              </w:rPr>
              <w:t xml:space="preserve"> contrato firmado e assinado com apresentação do documento de identidade e/ou Carteira Nacional de Habilitação - CNH, e Cadastro de Pessoa Física - CPF, junto com a autorização de consignação assinada, prevista no convênio; e</w:t>
            </w:r>
          </w:p>
          <w:p w14:paraId="30C567BE"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65D91E58" w14:textId="7AEF3DF7" w:rsidR="00242C73" w:rsidRPr="00BC608F"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100EDF">
              <w:rPr>
                <w:rFonts w:cstheme="minorHAnsi"/>
                <w:sz w:val="20"/>
                <w:szCs w:val="20"/>
              </w:rPr>
              <w:t>III - a autorização seja dada de forma expressa, por escrito ou por meio eletrônico e em caráter irrevogável e irretratável, não sendo aceita autorização dada por telefone e nem a gravação de voz reconhecida como meio de prova de ocorrência.</w:t>
            </w:r>
          </w:p>
        </w:tc>
        <w:tc>
          <w:tcPr>
            <w:tcW w:w="1843" w:type="dxa"/>
            <w:vMerge/>
            <w:vAlign w:val="center"/>
          </w:tcPr>
          <w:p w14:paraId="556DF7E6" w14:textId="77777777" w:rsidR="00242C73" w:rsidRPr="00BC608F"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42C73" w:rsidRPr="00BC608F" w14:paraId="51000458" w14:textId="77777777" w:rsidTr="3685DAF5">
        <w:trPr>
          <w:cnfStyle w:val="000000100000" w:firstRow="0" w:lastRow="0" w:firstColumn="0" w:lastColumn="0" w:oddVBand="0" w:evenVBand="0" w:oddHBand="1" w:evenHBand="0" w:firstRowFirstColumn="0" w:firstRowLastColumn="0" w:lastRowFirstColumn="0" w:lastRowLastColumn="0"/>
          <w:cantSplit/>
          <w:trHeight w:val="1465"/>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0F575599" w14:textId="77777777" w:rsidR="00242C73" w:rsidRPr="00BC608F" w:rsidRDefault="00242C73" w:rsidP="008F0FA2">
            <w:pPr>
              <w:tabs>
                <w:tab w:val="left" w:pos="851"/>
              </w:tabs>
              <w:rPr>
                <w:rFonts w:cstheme="minorHAnsi"/>
                <w:b w:val="0"/>
                <w:bCs w:val="0"/>
                <w:sz w:val="20"/>
                <w:szCs w:val="20"/>
              </w:rPr>
            </w:pPr>
          </w:p>
        </w:tc>
        <w:tc>
          <w:tcPr>
            <w:tcW w:w="2409" w:type="dxa"/>
            <w:tcBorders>
              <w:bottom w:val="single" w:sz="4" w:space="0" w:color="auto"/>
            </w:tcBorders>
            <w:shd w:val="clear" w:color="auto" w:fill="auto"/>
            <w:vAlign w:val="center"/>
          </w:tcPr>
          <w:p w14:paraId="247B789E" w14:textId="39EB233D" w:rsidR="00242C73" w:rsidRPr="00BC608F"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roofErr w:type="spellStart"/>
            <w:r>
              <w:rPr>
                <w:rFonts w:cstheme="minorHAnsi"/>
                <w:sz w:val="20"/>
                <w:szCs w:val="20"/>
              </w:rPr>
              <w:t>Pré</w:t>
            </w:r>
            <w:proofErr w:type="spellEnd"/>
            <w:r>
              <w:rPr>
                <w:rFonts w:cstheme="minorHAnsi"/>
                <w:sz w:val="20"/>
                <w:szCs w:val="20"/>
              </w:rPr>
              <w:t>-autorização</w:t>
            </w:r>
          </w:p>
        </w:tc>
        <w:tc>
          <w:tcPr>
            <w:tcW w:w="7655" w:type="dxa"/>
            <w:tcBorders>
              <w:bottom w:val="single" w:sz="4" w:space="0" w:color="auto"/>
            </w:tcBorders>
            <w:shd w:val="clear" w:color="auto" w:fill="auto"/>
            <w:vAlign w:val="center"/>
          </w:tcPr>
          <w:p w14:paraId="6E0EBCEB"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B5245F">
              <w:rPr>
                <w:rFonts w:cstheme="minorHAnsi"/>
                <w:sz w:val="20"/>
                <w:szCs w:val="20"/>
              </w:rPr>
              <w:t>Art. 3º</w:t>
            </w:r>
            <w:r>
              <w:rPr>
                <w:rFonts w:cstheme="minorHAnsi"/>
                <w:sz w:val="20"/>
                <w:szCs w:val="20"/>
              </w:rPr>
              <w:t xml:space="preserve">, </w:t>
            </w:r>
            <w:r w:rsidRPr="000221B3">
              <w:rPr>
                <w:rFonts w:cstheme="minorHAnsi"/>
                <w:sz w:val="20"/>
                <w:szCs w:val="20"/>
              </w:rPr>
              <w:t xml:space="preserve">§ 9º A </w:t>
            </w:r>
            <w:proofErr w:type="spellStart"/>
            <w:r w:rsidRPr="000221B3">
              <w:rPr>
                <w:rFonts w:cstheme="minorHAnsi"/>
                <w:sz w:val="20"/>
                <w:szCs w:val="20"/>
              </w:rPr>
              <w:t>pré</w:t>
            </w:r>
            <w:proofErr w:type="spellEnd"/>
            <w:r w:rsidRPr="000221B3">
              <w:rPr>
                <w:rFonts w:cstheme="minorHAnsi"/>
                <w:sz w:val="20"/>
                <w:szCs w:val="20"/>
              </w:rPr>
              <w:t>-autorização de que trata o inciso XV do art. 2º é pré-requisito para disponibilização das informações do beneficiário, necessárias à elaboração do contrato, cujo instrumento deverá ser disponibilizado em canal eletrônico, contendo documento de identificação do beneficiário e termo de autorização digitalizados.</w:t>
            </w:r>
          </w:p>
          <w:p w14:paraId="2EA7D8C2"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2FCF1B6B" w14:textId="7833607E" w:rsidR="00242C73" w:rsidRPr="00BC608F"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B5245F">
              <w:rPr>
                <w:rFonts w:cstheme="minorHAnsi"/>
                <w:sz w:val="20"/>
                <w:szCs w:val="20"/>
              </w:rPr>
              <w:t>Art. 3º</w:t>
            </w:r>
            <w:r>
              <w:rPr>
                <w:rFonts w:cstheme="minorHAnsi"/>
                <w:sz w:val="20"/>
                <w:szCs w:val="20"/>
              </w:rPr>
              <w:t xml:space="preserve">, </w:t>
            </w:r>
            <w:r w:rsidRPr="0031752E">
              <w:rPr>
                <w:rFonts w:cstheme="minorHAnsi"/>
                <w:sz w:val="20"/>
                <w:szCs w:val="20"/>
              </w:rPr>
              <w:t>§ 10. Será dispensada a apresentação do termo de autorização digitalizado de que trata o § 9º deste artigo quando produzido de forma eletrônica, caso em que deverá ser enviado arquivo contendo os requisitos de segurança que garantam sua integridade e não repúdio."</w:t>
            </w:r>
          </w:p>
        </w:tc>
        <w:tc>
          <w:tcPr>
            <w:tcW w:w="1843" w:type="dxa"/>
            <w:vMerge/>
            <w:vAlign w:val="center"/>
          </w:tcPr>
          <w:p w14:paraId="375B9F6E" w14:textId="77777777" w:rsidR="00242C73" w:rsidRPr="00BC608F"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42C73" w:rsidRPr="00BC608F" w14:paraId="7E7C53A7" w14:textId="77777777" w:rsidTr="3685DAF5">
        <w:trPr>
          <w:cantSplit/>
          <w:trHeight w:val="1465"/>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039E06D3" w14:textId="77777777" w:rsidR="00242C73" w:rsidRPr="00BC608F" w:rsidRDefault="00242C73" w:rsidP="008F0FA2">
            <w:pPr>
              <w:tabs>
                <w:tab w:val="left" w:pos="851"/>
              </w:tabs>
              <w:rPr>
                <w:rFonts w:cstheme="minorHAnsi"/>
                <w:b w:val="0"/>
                <w:bCs w:val="0"/>
                <w:sz w:val="20"/>
                <w:szCs w:val="20"/>
              </w:rPr>
            </w:pPr>
          </w:p>
        </w:tc>
        <w:tc>
          <w:tcPr>
            <w:tcW w:w="2409" w:type="dxa"/>
            <w:tcBorders>
              <w:bottom w:val="single" w:sz="4" w:space="0" w:color="auto"/>
            </w:tcBorders>
            <w:shd w:val="clear" w:color="auto" w:fill="auto"/>
            <w:vAlign w:val="center"/>
          </w:tcPr>
          <w:p w14:paraId="607885D2" w14:textId="371785AC"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Assinatura do Contrato</w:t>
            </w:r>
          </w:p>
        </w:tc>
        <w:tc>
          <w:tcPr>
            <w:tcW w:w="7655" w:type="dxa"/>
            <w:tcBorders>
              <w:bottom w:val="single" w:sz="4" w:space="0" w:color="auto"/>
            </w:tcBorders>
            <w:shd w:val="clear" w:color="auto" w:fill="auto"/>
            <w:vAlign w:val="center"/>
          </w:tcPr>
          <w:p w14:paraId="44D7F4B5"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F16698">
              <w:rPr>
                <w:rFonts w:cstheme="minorHAnsi"/>
                <w:sz w:val="20"/>
                <w:szCs w:val="20"/>
              </w:rPr>
              <w:t>Art. 5º A instituição financeira, independentemente da modalidade de crédito adotada, somente encaminhará o arquivo para averbação de crédito após a devida assinatura do contrato por parte do beneficiário contratante, ainda que realizada por meio eletrônico.</w:t>
            </w:r>
          </w:p>
          <w:p w14:paraId="6FADC942"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0AB2B9D6" w14:textId="33387530" w:rsidR="00242C73" w:rsidRPr="00B5245F"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06DE7">
              <w:rPr>
                <w:rFonts w:cstheme="minorHAnsi"/>
                <w:sz w:val="20"/>
                <w:szCs w:val="20"/>
              </w:rPr>
              <w:t>Art. 6º A inobservância do disposto no art. 5º implicará total responsabilidade da instituição financeira envolvida e, em caso de ilegalidade constatada pelo INSS, a operação será considerada irregular e não autorizada, sendo motivo de exclusão da consignação.</w:t>
            </w:r>
          </w:p>
        </w:tc>
        <w:tc>
          <w:tcPr>
            <w:tcW w:w="1843" w:type="dxa"/>
            <w:vMerge/>
            <w:vAlign w:val="center"/>
          </w:tcPr>
          <w:p w14:paraId="058FF37A" w14:textId="77777777" w:rsidR="00242C73" w:rsidRPr="00BC608F"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42C73" w:rsidRPr="00BC608F" w14:paraId="49548467" w14:textId="77777777" w:rsidTr="005B1900">
        <w:trPr>
          <w:cnfStyle w:val="000000100000" w:firstRow="0" w:lastRow="0" w:firstColumn="0" w:lastColumn="0" w:oddVBand="0" w:evenVBand="0" w:oddHBand="1" w:evenHBand="0" w:firstRowFirstColumn="0" w:firstRowLastColumn="0" w:lastRowFirstColumn="0" w:lastRowLastColumn="0"/>
          <w:cantSplit/>
          <w:trHeight w:val="1080"/>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2D0F196A" w14:textId="77777777" w:rsidR="00242C73" w:rsidRPr="00BC608F" w:rsidRDefault="00242C73" w:rsidP="008F0FA2">
            <w:pPr>
              <w:tabs>
                <w:tab w:val="left" w:pos="851"/>
              </w:tabs>
              <w:rPr>
                <w:rFonts w:cstheme="minorHAnsi"/>
                <w:b w:val="0"/>
                <w:bCs w:val="0"/>
                <w:sz w:val="20"/>
                <w:szCs w:val="20"/>
              </w:rPr>
            </w:pPr>
          </w:p>
        </w:tc>
        <w:tc>
          <w:tcPr>
            <w:tcW w:w="2409" w:type="dxa"/>
            <w:tcBorders>
              <w:bottom w:val="single" w:sz="4" w:space="0" w:color="auto"/>
            </w:tcBorders>
            <w:shd w:val="clear" w:color="auto" w:fill="auto"/>
            <w:vAlign w:val="center"/>
          </w:tcPr>
          <w:p w14:paraId="374EBD6B" w14:textId="5DD729C3"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Negociação das Condições</w:t>
            </w:r>
          </w:p>
        </w:tc>
        <w:tc>
          <w:tcPr>
            <w:tcW w:w="7655" w:type="dxa"/>
            <w:tcBorders>
              <w:bottom w:val="single" w:sz="4" w:space="0" w:color="auto"/>
            </w:tcBorders>
            <w:shd w:val="clear" w:color="auto" w:fill="auto"/>
            <w:vAlign w:val="center"/>
          </w:tcPr>
          <w:p w14:paraId="62C57767" w14:textId="70AA51AC" w:rsidR="00242C73" w:rsidRPr="00F16698"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06DE7">
              <w:rPr>
                <w:rFonts w:cstheme="minorHAnsi"/>
                <w:sz w:val="20"/>
                <w:szCs w:val="20"/>
              </w:rPr>
              <w:t>Art. 7º A concessão de empréstimo pessoal e cartão de crédito será feita a critério da instituição consignatária, sendo os valores e demais condições objeto de livre negociação entre ela e o beneficiário, respeitadas as demais disposições desta Instrução Normativa.</w:t>
            </w:r>
          </w:p>
        </w:tc>
        <w:tc>
          <w:tcPr>
            <w:tcW w:w="1843" w:type="dxa"/>
            <w:vMerge/>
            <w:vAlign w:val="center"/>
          </w:tcPr>
          <w:p w14:paraId="4C8299D6" w14:textId="77777777" w:rsidR="00242C73" w:rsidRPr="00BC608F"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42C73" w:rsidRPr="00BC608F" w14:paraId="551266A9" w14:textId="77777777" w:rsidTr="005B1900">
        <w:trPr>
          <w:cantSplit/>
          <w:trHeight w:val="699"/>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7EF8010E" w14:textId="77777777" w:rsidR="00242C73" w:rsidRPr="00BC608F" w:rsidRDefault="00242C73" w:rsidP="008F0FA2">
            <w:pPr>
              <w:tabs>
                <w:tab w:val="left" w:pos="851"/>
              </w:tabs>
              <w:rPr>
                <w:rFonts w:cstheme="minorHAnsi"/>
                <w:b w:val="0"/>
                <w:bCs w:val="0"/>
                <w:sz w:val="20"/>
                <w:szCs w:val="20"/>
              </w:rPr>
            </w:pPr>
          </w:p>
        </w:tc>
        <w:tc>
          <w:tcPr>
            <w:tcW w:w="2409" w:type="dxa"/>
            <w:tcBorders>
              <w:bottom w:val="single" w:sz="4" w:space="0" w:color="auto"/>
            </w:tcBorders>
            <w:shd w:val="clear" w:color="auto" w:fill="auto"/>
            <w:vAlign w:val="center"/>
          </w:tcPr>
          <w:p w14:paraId="0B4D6189" w14:textId="63F15042"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Condição geográfica</w:t>
            </w:r>
          </w:p>
        </w:tc>
        <w:tc>
          <w:tcPr>
            <w:tcW w:w="7655" w:type="dxa"/>
            <w:tcBorders>
              <w:bottom w:val="single" w:sz="4" w:space="0" w:color="auto"/>
            </w:tcBorders>
            <w:shd w:val="clear" w:color="auto" w:fill="auto"/>
            <w:vAlign w:val="center"/>
          </w:tcPr>
          <w:p w14:paraId="32A38A87" w14:textId="182C3F2D" w:rsidR="00242C73" w:rsidRPr="00C06DE7"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B1900">
              <w:rPr>
                <w:rFonts w:cstheme="minorHAnsi"/>
                <w:sz w:val="20"/>
                <w:szCs w:val="20"/>
              </w:rPr>
              <w:t>Art. 9º A contratação de empréstimo e cartão de crédito somente poderá ser efetivada no Estado em que o beneficiário tem seu benefício mantido.</w:t>
            </w:r>
          </w:p>
        </w:tc>
        <w:tc>
          <w:tcPr>
            <w:tcW w:w="1843" w:type="dxa"/>
            <w:vMerge/>
            <w:vAlign w:val="center"/>
          </w:tcPr>
          <w:p w14:paraId="47063B01" w14:textId="77777777" w:rsidR="00242C73" w:rsidRPr="00BC608F"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42C73" w:rsidRPr="00BC608F" w14:paraId="47845083" w14:textId="77777777" w:rsidTr="005B1900">
        <w:trPr>
          <w:cnfStyle w:val="000000100000" w:firstRow="0" w:lastRow="0" w:firstColumn="0" w:lastColumn="0" w:oddVBand="0" w:evenVBand="0" w:oddHBand="1" w:evenHBand="0" w:firstRowFirstColumn="0" w:firstRowLastColumn="0" w:lastRowFirstColumn="0" w:lastRowLastColumn="0"/>
          <w:cantSplit/>
          <w:trHeight w:val="699"/>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6B8463A3" w14:textId="77777777" w:rsidR="00242C73" w:rsidRPr="00BC608F" w:rsidRDefault="00242C73" w:rsidP="008F0FA2">
            <w:pPr>
              <w:tabs>
                <w:tab w:val="left" w:pos="851"/>
              </w:tabs>
              <w:rPr>
                <w:rFonts w:cstheme="minorHAnsi"/>
                <w:b w:val="0"/>
                <w:bCs w:val="0"/>
                <w:sz w:val="20"/>
                <w:szCs w:val="20"/>
              </w:rPr>
            </w:pPr>
          </w:p>
        </w:tc>
        <w:tc>
          <w:tcPr>
            <w:tcW w:w="2409" w:type="dxa"/>
            <w:tcBorders>
              <w:bottom w:val="single" w:sz="4" w:space="0" w:color="auto"/>
            </w:tcBorders>
            <w:shd w:val="clear" w:color="auto" w:fill="auto"/>
            <w:vAlign w:val="center"/>
          </w:tcPr>
          <w:p w14:paraId="50EF658A" w14:textId="1F3AA4E0"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Crédito na mesma conta em que recebe o benefício</w:t>
            </w:r>
          </w:p>
        </w:tc>
        <w:tc>
          <w:tcPr>
            <w:tcW w:w="7655" w:type="dxa"/>
            <w:tcBorders>
              <w:bottom w:val="single" w:sz="4" w:space="0" w:color="auto"/>
            </w:tcBorders>
            <w:shd w:val="clear" w:color="auto" w:fill="auto"/>
            <w:vAlign w:val="center"/>
          </w:tcPr>
          <w:p w14:paraId="0B174CC2" w14:textId="69310B0A" w:rsidR="00242C73" w:rsidRPr="005B1900"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17C95">
              <w:rPr>
                <w:rFonts w:cstheme="minorHAnsi"/>
                <w:sz w:val="20"/>
                <w:szCs w:val="20"/>
              </w:rPr>
              <w:t xml:space="preserve">Art. 22. Sempre que o beneficiário receber o benefício por meio de crédito em conta corrente, o crédito do empréstimo concedido deverá ser feito, obrigatoriamente, nessa conta, constituindo motivo de recusado pedido de consignação a falta de indicação da conta ou indicação de conta que não corresponda àquela pela qual o </w:t>
            </w:r>
            <w:proofErr w:type="spellStart"/>
            <w:proofErr w:type="gramStart"/>
            <w:r w:rsidRPr="00317C95">
              <w:rPr>
                <w:rFonts w:cstheme="minorHAnsi"/>
                <w:sz w:val="20"/>
                <w:szCs w:val="20"/>
              </w:rPr>
              <w:t>beneficio</w:t>
            </w:r>
            <w:proofErr w:type="spellEnd"/>
            <w:proofErr w:type="gramEnd"/>
            <w:r w:rsidRPr="00317C95">
              <w:rPr>
                <w:rFonts w:cstheme="minorHAnsi"/>
                <w:sz w:val="20"/>
                <w:szCs w:val="20"/>
              </w:rPr>
              <w:t xml:space="preserve"> é pago.</w:t>
            </w:r>
          </w:p>
        </w:tc>
        <w:tc>
          <w:tcPr>
            <w:tcW w:w="1843" w:type="dxa"/>
            <w:vMerge/>
            <w:vAlign w:val="center"/>
          </w:tcPr>
          <w:p w14:paraId="17E857FD" w14:textId="77777777" w:rsidR="00242C73" w:rsidRPr="00BC608F"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42C73" w:rsidRPr="00BC608F" w14:paraId="2BC9BDF7" w14:textId="77777777" w:rsidTr="005B1900">
        <w:trPr>
          <w:cantSplit/>
          <w:trHeight w:val="699"/>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511CBF24" w14:textId="77777777" w:rsidR="00242C73" w:rsidRPr="00BC608F" w:rsidRDefault="00242C73" w:rsidP="008F0FA2">
            <w:pPr>
              <w:tabs>
                <w:tab w:val="left" w:pos="851"/>
              </w:tabs>
              <w:rPr>
                <w:rFonts w:cstheme="minorHAnsi"/>
                <w:b w:val="0"/>
                <w:bCs w:val="0"/>
                <w:sz w:val="20"/>
                <w:szCs w:val="20"/>
              </w:rPr>
            </w:pPr>
          </w:p>
        </w:tc>
        <w:tc>
          <w:tcPr>
            <w:tcW w:w="2409" w:type="dxa"/>
            <w:tcBorders>
              <w:bottom w:val="single" w:sz="4" w:space="0" w:color="auto"/>
            </w:tcBorders>
            <w:shd w:val="clear" w:color="auto" w:fill="auto"/>
            <w:vAlign w:val="center"/>
          </w:tcPr>
          <w:p w14:paraId="56DD9661" w14:textId="31EBE4DD"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Implicitamente fala que a Dataprev confirma o registro do consignado</w:t>
            </w:r>
          </w:p>
        </w:tc>
        <w:tc>
          <w:tcPr>
            <w:tcW w:w="7655" w:type="dxa"/>
            <w:tcBorders>
              <w:bottom w:val="single" w:sz="4" w:space="0" w:color="auto"/>
            </w:tcBorders>
            <w:shd w:val="clear" w:color="auto" w:fill="auto"/>
            <w:vAlign w:val="center"/>
          </w:tcPr>
          <w:p w14:paraId="0DDED9F6" w14:textId="00859076" w:rsidR="00242C73" w:rsidRPr="00317C95"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317C95">
              <w:rPr>
                <w:rFonts w:cstheme="minorHAnsi"/>
                <w:sz w:val="20"/>
                <w:szCs w:val="20"/>
              </w:rPr>
              <w:t xml:space="preserve">Art. 23. Confirmado o efetivo registro da consignação pela Dataprev, a instituição financeira obriga-se a liberar o valor contratado ao beneficiário no prazo máximo de dois dias úteis, contados da confirmação:  </w:t>
            </w:r>
          </w:p>
        </w:tc>
        <w:tc>
          <w:tcPr>
            <w:tcW w:w="1843" w:type="dxa"/>
            <w:vMerge/>
            <w:vAlign w:val="center"/>
          </w:tcPr>
          <w:p w14:paraId="395C7A39" w14:textId="77777777" w:rsidR="00242C73" w:rsidRPr="00BC608F"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42C73" w:rsidRPr="00BC608F" w14:paraId="4F92BF52" w14:textId="77777777" w:rsidTr="005B1900">
        <w:trPr>
          <w:cnfStyle w:val="000000100000" w:firstRow="0" w:lastRow="0" w:firstColumn="0" w:lastColumn="0" w:oddVBand="0" w:evenVBand="0" w:oddHBand="1" w:evenHBand="0" w:firstRowFirstColumn="0" w:firstRowLastColumn="0" w:lastRowFirstColumn="0" w:lastRowLastColumn="0"/>
          <w:cantSplit/>
          <w:trHeight w:val="699"/>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5A72215B" w14:textId="77777777" w:rsidR="00242C73" w:rsidRPr="00BC608F" w:rsidRDefault="00242C73" w:rsidP="008F0FA2">
            <w:pPr>
              <w:tabs>
                <w:tab w:val="left" w:pos="851"/>
              </w:tabs>
              <w:rPr>
                <w:rFonts w:cstheme="minorHAnsi"/>
                <w:b w:val="0"/>
                <w:bCs w:val="0"/>
                <w:sz w:val="20"/>
                <w:szCs w:val="20"/>
              </w:rPr>
            </w:pPr>
          </w:p>
        </w:tc>
        <w:tc>
          <w:tcPr>
            <w:tcW w:w="2409" w:type="dxa"/>
            <w:tcBorders>
              <w:bottom w:val="single" w:sz="4" w:space="0" w:color="auto"/>
            </w:tcBorders>
            <w:shd w:val="clear" w:color="auto" w:fill="auto"/>
            <w:vAlign w:val="center"/>
          </w:tcPr>
          <w:p w14:paraId="67767AB8" w14:textId="150E7D80"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Requisito de divulgação pelas instituições financeiras</w:t>
            </w:r>
          </w:p>
        </w:tc>
        <w:tc>
          <w:tcPr>
            <w:tcW w:w="7655" w:type="dxa"/>
            <w:tcBorders>
              <w:bottom w:val="single" w:sz="4" w:space="0" w:color="auto"/>
            </w:tcBorders>
            <w:shd w:val="clear" w:color="auto" w:fill="auto"/>
            <w:vAlign w:val="center"/>
          </w:tcPr>
          <w:p w14:paraId="308B16D6"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17C95">
              <w:rPr>
                <w:rFonts w:cstheme="minorHAnsi"/>
                <w:sz w:val="20"/>
                <w:szCs w:val="20"/>
              </w:rPr>
              <w:t xml:space="preserve">Art. 26. A instituição financeira deverá divulgar as regras de consignações/retenções/constituição de RMC acordadas em contrato com os </w:t>
            </w:r>
            <w:proofErr w:type="spellStart"/>
            <w:r w:rsidRPr="00317C95">
              <w:rPr>
                <w:rFonts w:cstheme="minorHAnsi"/>
                <w:sz w:val="20"/>
                <w:szCs w:val="20"/>
              </w:rPr>
              <w:t>beneficiários,obedecendo</w:t>
            </w:r>
            <w:proofErr w:type="spellEnd"/>
            <w:r w:rsidRPr="00317C95">
              <w:rPr>
                <w:rFonts w:cstheme="minorHAnsi"/>
                <w:sz w:val="20"/>
                <w:szCs w:val="20"/>
              </w:rPr>
              <w:t xml:space="preserve">, nos materiais publicitários que fizer </w:t>
            </w:r>
            <w:proofErr w:type="spellStart"/>
            <w:r w:rsidRPr="00317C95">
              <w:rPr>
                <w:rFonts w:cstheme="minorHAnsi"/>
                <w:sz w:val="20"/>
                <w:szCs w:val="20"/>
              </w:rPr>
              <w:t>veicular,as</w:t>
            </w:r>
            <w:proofErr w:type="spellEnd"/>
            <w:r w:rsidRPr="00317C95">
              <w:rPr>
                <w:rFonts w:cstheme="minorHAnsi"/>
                <w:sz w:val="20"/>
                <w:szCs w:val="20"/>
              </w:rPr>
              <w:t xml:space="preserve"> normas do Código de Proteção e Defesa do Consumidor, em especial aquelas previstas nos </w:t>
            </w:r>
            <w:proofErr w:type="spellStart"/>
            <w:r w:rsidRPr="00317C95">
              <w:rPr>
                <w:rFonts w:cstheme="minorHAnsi"/>
                <w:sz w:val="20"/>
                <w:szCs w:val="20"/>
              </w:rPr>
              <w:t>arts</w:t>
            </w:r>
            <w:proofErr w:type="spellEnd"/>
            <w:r w:rsidRPr="00317C95">
              <w:rPr>
                <w:rFonts w:cstheme="minorHAnsi"/>
                <w:sz w:val="20"/>
                <w:szCs w:val="20"/>
              </w:rPr>
              <w:t>. 37 e 52 desta Instrução Normativa.</w:t>
            </w:r>
          </w:p>
          <w:p w14:paraId="59D4A14D"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474EDCCE" w14:textId="28E4499A" w:rsidR="00242C73" w:rsidRPr="00317C95"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17C95">
              <w:rPr>
                <w:rFonts w:cstheme="minorHAnsi"/>
                <w:sz w:val="20"/>
                <w:szCs w:val="20"/>
              </w:rPr>
              <w:t>Art. 28. A instituição financeira concedente de crédito deverá conservar os documentos que comprovam a operação pelo prazo de cinco anos, contados da data do término do contrato de empréstimo e da validade do cartão de crédito.</w:t>
            </w:r>
          </w:p>
        </w:tc>
        <w:tc>
          <w:tcPr>
            <w:tcW w:w="1843" w:type="dxa"/>
            <w:vMerge/>
            <w:vAlign w:val="center"/>
          </w:tcPr>
          <w:p w14:paraId="37799D42" w14:textId="77777777" w:rsidR="00242C73" w:rsidRPr="00BC608F"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42C73" w:rsidRPr="00BC608F" w14:paraId="01C6F1F2" w14:textId="77777777" w:rsidTr="005B1900">
        <w:trPr>
          <w:cantSplit/>
          <w:trHeight w:val="699"/>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7068543A" w14:textId="77777777" w:rsidR="00242C73" w:rsidRPr="00BC608F" w:rsidRDefault="00242C73" w:rsidP="008F0FA2">
            <w:pPr>
              <w:tabs>
                <w:tab w:val="left" w:pos="851"/>
              </w:tabs>
              <w:rPr>
                <w:rFonts w:cstheme="minorHAnsi"/>
                <w:b w:val="0"/>
                <w:bCs w:val="0"/>
                <w:sz w:val="20"/>
                <w:szCs w:val="20"/>
              </w:rPr>
            </w:pPr>
          </w:p>
        </w:tc>
        <w:tc>
          <w:tcPr>
            <w:tcW w:w="2409" w:type="dxa"/>
            <w:tcBorders>
              <w:bottom w:val="single" w:sz="4" w:space="0" w:color="auto"/>
            </w:tcBorders>
            <w:shd w:val="clear" w:color="auto" w:fill="auto"/>
            <w:vAlign w:val="center"/>
          </w:tcPr>
          <w:p w14:paraId="6D74302D" w14:textId="0DC096F0"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Responsabilidade da Dataprev</w:t>
            </w:r>
          </w:p>
        </w:tc>
        <w:tc>
          <w:tcPr>
            <w:tcW w:w="7655" w:type="dxa"/>
            <w:tcBorders>
              <w:bottom w:val="single" w:sz="4" w:space="0" w:color="auto"/>
            </w:tcBorders>
            <w:shd w:val="clear" w:color="auto" w:fill="auto"/>
            <w:vAlign w:val="center"/>
          </w:tcPr>
          <w:p w14:paraId="1A70B0D4"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317C95">
              <w:rPr>
                <w:rFonts w:cstheme="minorHAnsi"/>
                <w:sz w:val="20"/>
                <w:szCs w:val="20"/>
              </w:rPr>
              <w:t>Art. 29. A Dataprev é o órgão responsável, tanto pelos procedimentos operacionais quanto pela segurança da rotina de envio das informações de créditos em favor das instituições financeiras.</w:t>
            </w:r>
          </w:p>
          <w:p w14:paraId="59E30B89"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11AEC6EC"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317C95">
              <w:rPr>
                <w:rFonts w:cstheme="minorHAnsi"/>
                <w:sz w:val="20"/>
                <w:szCs w:val="20"/>
              </w:rPr>
              <w:t xml:space="preserve">Art. 30. A Dataprev, ao receber as informações para averbação de empréstimo ou cartão de crédito, considerará como campos obrigatórios de informação, além dos fixados no protocolo de integração, os seguintes:  </w:t>
            </w:r>
          </w:p>
          <w:p w14:paraId="41BAD4D3"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1D6918F9" w14:textId="2CC7A22C" w:rsidR="00242C73" w:rsidRPr="00317C95"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317C95">
              <w:rPr>
                <w:rFonts w:cstheme="minorHAnsi"/>
                <w:sz w:val="20"/>
                <w:szCs w:val="20"/>
              </w:rPr>
              <w:t>Art. 33. A Dataprev disponibilizará ao INSS, em sistema de informações próprio, os dados das operações de crédito consignado em nível gerencial e operacional, para a rotina de acompanhamento do atendimento das instituições financeiras e cumprimento desta Instrução Normativa.</w:t>
            </w:r>
          </w:p>
        </w:tc>
        <w:tc>
          <w:tcPr>
            <w:tcW w:w="1843" w:type="dxa"/>
            <w:vMerge/>
            <w:vAlign w:val="center"/>
          </w:tcPr>
          <w:p w14:paraId="63EFCE37" w14:textId="77777777" w:rsidR="00242C73" w:rsidRPr="00BC608F"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42C73" w:rsidRPr="00BC608F" w14:paraId="5C51B4B5" w14:textId="77777777" w:rsidTr="005B1900">
        <w:trPr>
          <w:cnfStyle w:val="000000100000" w:firstRow="0" w:lastRow="0" w:firstColumn="0" w:lastColumn="0" w:oddVBand="0" w:evenVBand="0" w:oddHBand="1" w:evenHBand="0" w:firstRowFirstColumn="0" w:firstRowLastColumn="0" w:lastRowFirstColumn="0" w:lastRowLastColumn="0"/>
          <w:cantSplit/>
          <w:trHeight w:val="699"/>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483C7BD9" w14:textId="77777777" w:rsidR="00242C73" w:rsidRPr="00BC608F" w:rsidRDefault="00242C73" w:rsidP="008F0FA2">
            <w:pPr>
              <w:tabs>
                <w:tab w:val="left" w:pos="851"/>
              </w:tabs>
              <w:rPr>
                <w:rFonts w:cstheme="minorHAnsi"/>
                <w:b w:val="0"/>
                <w:bCs w:val="0"/>
                <w:sz w:val="20"/>
                <w:szCs w:val="20"/>
              </w:rPr>
            </w:pPr>
          </w:p>
        </w:tc>
        <w:tc>
          <w:tcPr>
            <w:tcW w:w="2409" w:type="dxa"/>
            <w:tcBorders>
              <w:bottom w:val="single" w:sz="4" w:space="0" w:color="auto"/>
            </w:tcBorders>
            <w:shd w:val="clear" w:color="auto" w:fill="auto"/>
            <w:vAlign w:val="center"/>
          </w:tcPr>
          <w:p w14:paraId="536810BF" w14:textId="70136EC2"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Responsabilidade do INSS</w:t>
            </w:r>
          </w:p>
        </w:tc>
        <w:tc>
          <w:tcPr>
            <w:tcW w:w="7655" w:type="dxa"/>
            <w:tcBorders>
              <w:bottom w:val="single" w:sz="4" w:space="0" w:color="auto"/>
            </w:tcBorders>
            <w:shd w:val="clear" w:color="auto" w:fill="auto"/>
            <w:vAlign w:val="center"/>
          </w:tcPr>
          <w:p w14:paraId="402B8E1D"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17C95">
              <w:rPr>
                <w:rFonts w:cstheme="minorHAnsi"/>
                <w:sz w:val="20"/>
                <w:szCs w:val="20"/>
              </w:rPr>
              <w:t xml:space="preserve">Art.35. O INSS repassará os valores descontados dos benefícios em razão das consignações processadas às respectivas instituições financeiras até o quinto dia útil do mês seguinte ao do mês de processamento do desconto, via Sistema de Transferência de Reservas - STR, por meio de mensagem específica, constante do catálogo de mensagens do Sistema de Pagamentos Brasileiro - SPB, ou mediante crédito em conta corrente por ela indicada.  </w:t>
            </w:r>
          </w:p>
          <w:p w14:paraId="791404F3"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362FF8F6"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F081D">
              <w:rPr>
                <w:rFonts w:cstheme="minorHAnsi"/>
                <w:sz w:val="20"/>
                <w:szCs w:val="20"/>
              </w:rPr>
              <w:t xml:space="preserve">Art. 38. A </w:t>
            </w:r>
            <w:proofErr w:type="spellStart"/>
            <w:r w:rsidRPr="00CF081D">
              <w:rPr>
                <w:rFonts w:cstheme="minorHAnsi"/>
                <w:sz w:val="20"/>
                <w:szCs w:val="20"/>
              </w:rPr>
              <w:t>Dirben</w:t>
            </w:r>
            <w:proofErr w:type="spellEnd"/>
            <w:r w:rsidRPr="00CF081D">
              <w:rPr>
                <w:rFonts w:cstheme="minorHAnsi"/>
                <w:sz w:val="20"/>
                <w:szCs w:val="20"/>
              </w:rPr>
              <w:t xml:space="preserve"> verificará, trimestralmente, a situação de regularidade das instituições financeiras no SIAFI/SICAF, bem como se não integram o Cadastro Informativo de Créditos não Quitados- CADIN, oficiando à CGOFC, em caso de pendências.</w:t>
            </w:r>
          </w:p>
          <w:p w14:paraId="5B1E5547"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5A5742DB" w14:textId="4E4EC12E" w:rsidR="00242C73" w:rsidRPr="00317C95" w:rsidRDefault="00242C73" w:rsidP="00242C7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F081D">
              <w:rPr>
                <w:rFonts w:cstheme="minorHAnsi"/>
                <w:sz w:val="20"/>
                <w:szCs w:val="20"/>
              </w:rPr>
              <w:t>Art.39. O INSS se encarregará de disponibilizar as informações sobre empréstimos consignados no sítio eletrônico da Previdência Social (www.previdencia.gov.br), bem como a relação das instituições financeiras credenciadas para operá-los, com indicação do número de parcelas para pagamento e respectivas taxas de juros praticadas.</w:t>
            </w:r>
          </w:p>
        </w:tc>
        <w:tc>
          <w:tcPr>
            <w:tcW w:w="1843" w:type="dxa"/>
            <w:vMerge/>
            <w:vAlign w:val="center"/>
          </w:tcPr>
          <w:p w14:paraId="60ACB2BC" w14:textId="77777777" w:rsidR="00242C73" w:rsidRPr="00BC608F"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42C73" w:rsidRPr="00BC608F" w14:paraId="2D7DB634" w14:textId="77777777" w:rsidTr="005B1900">
        <w:trPr>
          <w:cantSplit/>
          <w:trHeight w:val="699"/>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458E587F" w14:textId="77777777" w:rsidR="00242C73" w:rsidRPr="00BC608F" w:rsidRDefault="00242C73" w:rsidP="008F0FA2">
            <w:pPr>
              <w:tabs>
                <w:tab w:val="left" w:pos="851"/>
              </w:tabs>
              <w:rPr>
                <w:rFonts w:cstheme="minorHAnsi"/>
                <w:b w:val="0"/>
                <w:bCs w:val="0"/>
                <w:sz w:val="20"/>
                <w:szCs w:val="20"/>
              </w:rPr>
            </w:pPr>
          </w:p>
        </w:tc>
        <w:tc>
          <w:tcPr>
            <w:tcW w:w="2409" w:type="dxa"/>
            <w:tcBorders>
              <w:bottom w:val="single" w:sz="4" w:space="0" w:color="auto"/>
            </w:tcBorders>
            <w:shd w:val="clear" w:color="auto" w:fill="auto"/>
            <w:vAlign w:val="center"/>
          </w:tcPr>
          <w:p w14:paraId="00E5EAB0" w14:textId="775F5109"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Fiscalização pelo INSS</w:t>
            </w:r>
          </w:p>
        </w:tc>
        <w:tc>
          <w:tcPr>
            <w:tcW w:w="7655" w:type="dxa"/>
            <w:tcBorders>
              <w:bottom w:val="single" w:sz="4" w:space="0" w:color="auto"/>
            </w:tcBorders>
            <w:shd w:val="clear" w:color="auto" w:fill="auto"/>
            <w:vAlign w:val="center"/>
          </w:tcPr>
          <w:p w14:paraId="207BD932" w14:textId="77777777" w:rsidR="00242C73" w:rsidRDefault="00242C73" w:rsidP="00242C73">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F081D">
              <w:rPr>
                <w:rFonts w:cstheme="minorHAnsi"/>
                <w:sz w:val="20"/>
                <w:szCs w:val="20"/>
              </w:rPr>
              <w:t xml:space="preserve">Art. 40. O INSS poderá, a qualquer momento, solicitar a apresentação de contratos das operações de crédito ou mesmo a devolução de importâncias, atualizadas pela Taxa Referencial de Títulos Federais - Remuneração (SELIC), cobradas a maior ou em desacordo com o previsto nesta Instrução Normativa. </w:t>
            </w:r>
          </w:p>
          <w:p w14:paraId="4A482968" w14:textId="77777777" w:rsidR="00242C73" w:rsidRDefault="00242C73" w:rsidP="00242C73">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4D69573E" w14:textId="77777777" w:rsidR="00242C73" w:rsidRDefault="00242C73" w:rsidP="00242C73">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F081D">
              <w:rPr>
                <w:rFonts w:cstheme="minorHAnsi"/>
                <w:sz w:val="20"/>
                <w:szCs w:val="20"/>
              </w:rPr>
              <w:t>§ 1º O INSS poderá utilizar amostras de contratos averbados para solicitar às instituições financeiras, a qualquer momento, a documentação exigida para a averbação ou, ainda, a justificativa dos resultados de recálculo das operações que divergirem do previsto nas instruções normativas, convênio e a legislação em vigor na época da contratação.</w:t>
            </w:r>
          </w:p>
          <w:p w14:paraId="5D44C4E8" w14:textId="77777777" w:rsidR="00242C73" w:rsidRDefault="00242C73" w:rsidP="00242C73">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3242DAE3" w14:textId="77777777" w:rsidR="00242C73" w:rsidRDefault="00242C73" w:rsidP="00242C73">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F081D">
              <w:rPr>
                <w:rFonts w:cstheme="minorHAnsi"/>
                <w:sz w:val="20"/>
                <w:szCs w:val="20"/>
              </w:rPr>
              <w:t>§ 2º Na constatação de irregularidades no tratamento das informações dispostas no parágrafo anterior, o INSS aplicará as penalidades previstas no art. 52 desta Instrução Normativa.</w:t>
            </w:r>
          </w:p>
          <w:p w14:paraId="49D411CD" w14:textId="77777777" w:rsidR="00242C73" w:rsidRDefault="00242C73" w:rsidP="00242C73">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0F6920A8" w14:textId="67BBCF6B" w:rsidR="00242C73" w:rsidRPr="00317C95" w:rsidRDefault="00242C73" w:rsidP="00242C73">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F081D">
              <w:rPr>
                <w:rFonts w:cstheme="minorHAnsi"/>
                <w:sz w:val="20"/>
                <w:szCs w:val="20"/>
              </w:rPr>
              <w:t>§ 3º O envio dos contratos e demais instrumentos de formalização solicitados pelo INSS se dará de forma automatizada, por meio de integração entre a Dataprev e as instituições financeiras. (incluído pela Instrução Normativa nº 100 /PRES/INSS, de 28/12/2018)</w:t>
            </w:r>
          </w:p>
        </w:tc>
        <w:tc>
          <w:tcPr>
            <w:tcW w:w="1843" w:type="dxa"/>
            <w:vMerge/>
            <w:vAlign w:val="center"/>
          </w:tcPr>
          <w:p w14:paraId="4F1681C8" w14:textId="77777777" w:rsidR="00242C73" w:rsidRPr="00BC608F"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42C73" w:rsidRPr="00BC608F" w14:paraId="21FB8164" w14:textId="77777777" w:rsidTr="005B1900">
        <w:trPr>
          <w:cnfStyle w:val="000000100000" w:firstRow="0" w:lastRow="0" w:firstColumn="0" w:lastColumn="0" w:oddVBand="0" w:evenVBand="0" w:oddHBand="1" w:evenHBand="0" w:firstRowFirstColumn="0" w:firstRowLastColumn="0" w:lastRowFirstColumn="0" w:lastRowLastColumn="0"/>
          <w:cantSplit/>
          <w:trHeight w:val="699"/>
        </w:trPr>
        <w:tc>
          <w:tcPr>
            <w:cnfStyle w:val="001000000000" w:firstRow="0" w:lastRow="0" w:firstColumn="1" w:lastColumn="0" w:oddVBand="0" w:evenVBand="0" w:oddHBand="0" w:evenHBand="0" w:firstRowFirstColumn="0" w:firstRowLastColumn="0" w:lastRowFirstColumn="0" w:lastRowLastColumn="0"/>
            <w:tcW w:w="3823" w:type="dxa"/>
            <w:vMerge/>
            <w:vAlign w:val="center"/>
          </w:tcPr>
          <w:p w14:paraId="4AC3B145" w14:textId="77777777" w:rsidR="00242C73" w:rsidRPr="00BC608F" w:rsidRDefault="00242C73" w:rsidP="008F0FA2">
            <w:pPr>
              <w:tabs>
                <w:tab w:val="left" w:pos="851"/>
              </w:tabs>
              <w:rPr>
                <w:rFonts w:cstheme="minorHAnsi"/>
                <w:b w:val="0"/>
                <w:bCs w:val="0"/>
                <w:sz w:val="20"/>
                <w:szCs w:val="20"/>
              </w:rPr>
            </w:pPr>
          </w:p>
        </w:tc>
        <w:tc>
          <w:tcPr>
            <w:tcW w:w="2409" w:type="dxa"/>
            <w:tcBorders>
              <w:bottom w:val="single" w:sz="4" w:space="0" w:color="auto"/>
            </w:tcBorders>
            <w:shd w:val="clear" w:color="auto" w:fill="auto"/>
            <w:vAlign w:val="center"/>
          </w:tcPr>
          <w:p w14:paraId="50748FBD" w14:textId="7E98356B"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Desbloqueio para consignado</w:t>
            </w:r>
          </w:p>
        </w:tc>
        <w:tc>
          <w:tcPr>
            <w:tcW w:w="7655" w:type="dxa"/>
            <w:tcBorders>
              <w:bottom w:val="single" w:sz="4" w:space="0" w:color="auto"/>
            </w:tcBorders>
            <w:shd w:val="clear" w:color="auto" w:fill="auto"/>
            <w:vAlign w:val="center"/>
          </w:tcPr>
          <w:p w14:paraId="22BB202D" w14:textId="35429482" w:rsidR="00242C73" w:rsidRPr="00317C95"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Art. 43. O beneficiário ou representante legal, conforme inciso IV do art. 3</w:t>
            </w:r>
            <w:proofErr w:type="gramStart"/>
            <w:r w:rsidRPr="00242C73">
              <w:rPr>
                <w:rFonts w:cstheme="minorHAnsi"/>
                <w:sz w:val="20"/>
                <w:szCs w:val="20"/>
              </w:rPr>
              <w:t>º,  poderá</w:t>
            </w:r>
            <w:proofErr w:type="gramEnd"/>
            <w:r w:rsidRPr="00242C73">
              <w:rPr>
                <w:rFonts w:cstheme="minorHAnsi"/>
                <w:sz w:val="20"/>
                <w:szCs w:val="20"/>
              </w:rPr>
              <w:t>, respeitado o disposto no § 2º do art. 1º, efetuar bloqueio ou desbloqueio do benefício para averbações de empréstimos ou cartão de crédito, a qualquer tempo, por meio de serviço eletrônico, mediante acesso autenticado, a ser disponibilizado pelas instituições financeiras e sociedades de arredamento mercantil que mantenham Convênios e/ou Acordos de Cooperação Técnica com o INSS.</w:t>
            </w:r>
          </w:p>
        </w:tc>
        <w:tc>
          <w:tcPr>
            <w:tcW w:w="1843" w:type="dxa"/>
            <w:vMerge/>
            <w:vAlign w:val="center"/>
          </w:tcPr>
          <w:p w14:paraId="7FCE2201" w14:textId="77777777" w:rsidR="00242C73" w:rsidRPr="00BC608F"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42C73" w:rsidRPr="00BC608F" w14:paraId="7876BBE3" w14:textId="77777777" w:rsidTr="005B1900">
        <w:trPr>
          <w:cantSplit/>
          <w:trHeight w:val="699"/>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2DADA7DE" w14:textId="77777777" w:rsidR="00242C73" w:rsidRPr="00BC608F" w:rsidRDefault="00242C73" w:rsidP="008F0FA2">
            <w:pPr>
              <w:tabs>
                <w:tab w:val="left" w:pos="851"/>
              </w:tabs>
              <w:rPr>
                <w:rFonts w:cstheme="minorHAnsi"/>
                <w:b w:val="0"/>
                <w:bCs w:val="0"/>
                <w:sz w:val="20"/>
                <w:szCs w:val="20"/>
              </w:rPr>
            </w:pPr>
          </w:p>
        </w:tc>
        <w:tc>
          <w:tcPr>
            <w:tcW w:w="2409" w:type="dxa"/>
            <w:tcBorders>
              <w:bottom w:val="single" w:sz="4" w:space="0" w:color="auto"/>
            </w:tcBorders>
            <w:shd w:val="clear" w:color="auto" w:fill="auto"/>
            <w:vAlign w:val="center"/>
          </w:tcPr>
          <w:p w14:paraId="7A0DC6DD" w14:textId="7059B7A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Exclusão de empréstimo</w:t>
            </w:r>
          </w:p>
        </w:tc>
        <w:tc>
          <w:tcPr>
            <w:tcW w:w="7655" w:type="dxa"/>
            <w:tcBorders>
              <w:bottom w:val="single" w:sz="4" w:space="0" w:color="auto"/>
            </w:tcBorders>
            <w:shd w:val="clear" w:color="auto" w:fill="auto"/>
            <w:vAlign w:val="center"/>
          </w:tcPr>
          <w:p w14:paraId="08F4CC77"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242C73">
              <w:rPr>
                <w:rFonts w:cstheme="minorHAnsi"/>
                <w:sz w:val="20"/>
                <w:szCs w:val="20"/>
              </w:rPr>
              <w:t>Art. 44. A exclusão de empréstimo, RMC e parcelamento do cartão de crédito poderá ser efetuada pela instituição financeira ou por meio de serviço eletrônico com acesso autenticado.</w:t>
            </w:r>
          </w:p>
          <w:p w14:paraId="726AFA81"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5D617256" w14:textId="7BAF2F6A"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242C73">
              <w:rPr>
                <w:rFonts w:cstheme="minorHAnsi"/>
                <w:sz w:val="20"/>
                <w:szCs w:val="20"/>
              </w:rPr>
              <w:t>§ 1º A APS excluirá o empréstimo por determinação:</w:t>
            </w:r>
          </w:p>
          <w:p w14:paraId="0ABAEE98"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7964F1CB" w14:textId="40600513"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242C73">
              <w:rPr>
                <w:rFonts w:cstheme="minorHAnsi"/>
                <w:sz w:val="20"/>
                <w:szCs w:val="20"/>
              </w:rPr>
              <w:t xml:space="preserve">I - </w:t>
            </w:r>
            <w:proofErr w:type="gramStart"/>
            <w:r w:rsidRPr="00242C73">
              <w:rPr>
                <w:rFonts w:cstheme="minorHAnsi"/>
                <w:sz w:val="20"/>
                <w:szCs w:val="20"/>
              </w:rPr>
              <w:t>judicial</w:t>
            </w:r>
            <w:proofErr w:type="gramEnd"/>
            <w:r w:rsidRPr="00242C73">
              <w:rPr>
                <w:rFonts w:cstheme="minorHAnsi"/>
                <w:sz w:val="20"/>
                <w:szCs w:val="20"/>
              </w:rPr>
              <w:t>;</w:t>
            </w:r>
          </w:p>
          <w:p w14:paraId="3EAF8B29"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2FA3DFFE" w14:textId="6F7A74E4"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242C73">
              <w:rPr>
                <w:rFonts w:cstheme="minorHAnsi"/>
                <w:sz w:val="20"/>
                <w:szCs w:val="20"/>
              </w:rPr>
              <w:t xml:space="preserve">II </w:t>
            </w:r>
            <w:proofErr w:type="gramStart"/>
            <w:r w:rsidRPr="00242C73">
              <w:rPr>
                <w:rFonts w:cstheme="minorHAnsi"/>
                <w:sz w:val="20"/>
                <w:szCs w:val="20"/>
              </w:rPr>
              <w:t>-  dos</w:t>
            </w:r>
            <w:proofErr w:type="gramEnd"/>
            <w:r w:rsidRPr="00242C73">
              <w:rPr>
                <w:rFonts w:cstheme="minorHAnsi"/>
                <w:sz w:val="20"/>
                <w:szCs w:val="20"/>
              </w:rPr>
              <w:t xml:space="preserve"> órgãos de controle; ou</w:t>
            </w:r>
          </w:p>
          <w:p w14:paraId="47E3363B"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4B4F349C"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242C73">
              <w:rPr>
                <w:rFonts w:cstheme="minorHAnsi"/>
                <w:sz w:val="20"/>
                <w:szCs w:val="20"/>
              </w:rPr>
              <w:t xml:space="preserve">III - da </w:t>
            </w:r>
            <w:proofErr w:type="spellStart"/>
            <w:r w:rsidRPr="00242C73">
              <w:rPr>
                <w:rFonts w:cstheme="minorHAnsi"/>
                <w:sz w:val="20"/>
                <w:szCs w:val="20"/>
              </w:rPr>
              <w:t>Dirben</w:t>
            </w:r>
            <w:proofErr w:type="spellEnd"/>
            <w:r w:rsidRPr="00242C73">
              <w:rPr>
                <w:rFonts w:cstheme="minorHAnsi"/>
                <w:sz w:val="20"/>
                <w:szCs w:val="20"/>
              </w:rPr>
              <w:t xml:space="preserve">, por interesse do INSS, inclusive quando se mostrar inviável a automação do procedimento.  </w:t>
            </w:r>
          </w:p>
          <w:p w14:paraId="3E9BD7B6" w14:textId="77777777" w:rsid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7D92F69B" w14:textId="38A21F69" w:rsidR="00242C73" w:rsidRPr="00242C73"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843" w:type="dxa"/>
            <w:vAlign w:val="center"/>
          </w:tcPr>
          <w:p w14:paraId="0A0B8EEC" w14:textId="77777777" w:rsidR="00242C73" w:rsidRPr="00BC608F" w:rsidRDefault="00242C73" w:rsidP="008F0FA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9B4847" w:rsidRPr="00341E43" w14:paraId="01C46F27" w14:textId="77777777" w:rsidTr="00242C73">
        <w:trPr>
          <w:cnfStyle w:val="000000100000" w:firstRow="0" w:lastRow="0" w:firstColumn="0" w:lastColumn="0" w:oddVBand="0" w:evenVBand="0" w:oddHBand="1" w:evenHBand="0" w:firstRowFirstColumn="0" w:firstRowLastColumn="0" w:lastRowFirstColumn="0" w:lastRowLastColumn="0"/>
          <w:cantSplit/>
          <w:trHeight w:val="338"/>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7538D9D" w14:textId="30C32769" w:rsidR="009B4847" w:rsidRPr="004A52CC" w:rsidRDefault="004A52CC" w:rsidP="008F0FA2">
            <w:pPr>
              <w:tabs>
                <w:tab w:val="left" w:pos="851"/>
              </w:tabs>
              <w:rPr>
                <w:rFonts w:cstheme="minorHAnsi"/>
                <w:sz w:val="20"/>
                <w:szCs w:val="20"/>
                <w:highlight w:val="yellow"/>
              </w:rPr>
            </w:pPr>
            <w:r w:rsidRPr="004A52CC">
              <w:rPr>
                <w:rFonts w:cstheme="minorHAnsi"/>
                <w:sz w:val="20"/>
                <w:szCs w:val="20"/>
              </w:rPr>
              <w:lastRenderedPageBreak/>
              <w:t>Instrução Normativa nº 77/PRES/INSS, de 21 de janeiro de 2015</w:t>
            </w:r>
          </w:p>
        </w:tc>
        <w:tc>
          <w:tcPr>
            <w:tcW w:w="2409" w:type="dxa"/>
            <w:shd w:val="clear" w:color="auto" w:fill="FF0000"/>
            <w:vAlign w:val="center"/>
          </w:tcPr>
          <w:p w14:paraId="7B6C88F0" w14:textId="653EF1CB" w:rsidR="009B4847" w:rsidRPr="00F71F46"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Reclamações</w:t>
            </w:r>
          </w:p>
        </w:tc>
        <w:tc>
          <w:tcPr>
            <w:tcW w:w="7655" w:type="dxa"/>
            <w:shd w:val="clear" w:color="auto" w:fill="FF0000"/>
            <w:vAlign w:val="center"/>
          </w:tcPr>
          <w:p w14:paraId="303FDED0" w14:textId="77777777" w:rsidR="009B4847"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Art. 45. As reclamações, críticas e sugestões pertinentes aos créditos consignados serão recebidas e tratadas, no âmbito da Previdência Social, pela OGPS.</w:t>
            </w:r>
          </w:p>
          <w:p w14:paraId="2DF49F51"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0744D61B"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Art. 46. O beneficiário que, a qualquer momento, se sentir prejudicado por operações irregulares ou inexistentes ou que identificar descumprimento do contrato por parte da instituição financeira ou, ainda, de normas estabelecidas por esta IN, poderá registrar sua reclamação na OGPS, como segue:</w:t>
            </w:r>
          </w:p>
          <w:p w14:paraId="1D912B32"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307E8135"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 xml:space="preserve">I - </w:t>
            </w:r>
            <w:proofErr w:type="gramStart"/>
            <w:r w:rsidRPr="00242C73">
              <w:rPr>
                <w:rFonts w:cstheme="minorHAnsi"/>
                <w:sz w:val="20"/>
                <w:szCs w:val="20"/>
              </w:rPr>
              <w:t>no</w:t>
            </w:r>
            <w:proofErr w:type="gramEnd"/>
            <w:r w:rsidRPr="00242C73">
              <w:rPr>
                <w:rFonts w:cstheme="minorHAnsi"/>
                <w:sz w:val="20"/>
                <w:szCs w:val="20"/>
              </w:rPr>
              <w:t xml:space="preserve"> sítio eletrônico da Previdência Social (www.previdencia.gov.br); </w:t>
            </w:r>
          </w:p>
          <w:p w14:paraId="3F3F332B"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 xml:space="preserve">II - </w:t>
            </w:r>
            <w:proofErr w:type="gramStart"/>
            <w:r w:rsidRPr="00242C73">
              <w:rPr>
                <w:rFonts w:cstheme="minorHAnsi"/>
                <w:sz w:val="20"/>
                <w:szCs w:val="20"/>
              </w:rPr>
              <w:t>na</w:t>
            </w:r>
            <w:proofErr w:type="gramEnd"/>
            <w:r w:rsidRPr="00242C73">
              <w:rPr>
                <w:rFonts w:cstheme="minorHAnsi"/>
                <w:sz w:val="20"/>
                <w:szCs w:val="20"/>
              </w:rPr>
              <w:t xml:space="preserve"> Central de Atendimento da Previdência Social, pelo telefone número 135; ou</w:t>
            </w:r>
          </w:p>
          <w:p w14:paraId="2A6C713D"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61F63581"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Art. 47. As reclamações serão recebidas diariamente pela OGPS e serão adotadas as seguintes providências:</w:t>
            </w:r>
          </w:p>
          <w:p w14:paraId="79B5202F"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3EB49481"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 xml:space="preserve">I - </w:t>
            </w:r>
            <w:proofErr w:type="gramStart"/>
            <w:r w:rsidRPr="00242C73">
              <w:rPr>
                <w:rFonts w:cstheme="minorHAnsi"/>
                <w:sz w:val="20"/>
                <w:szCs w:val="20"/>
              </w:rPr>
              <w:t>a</w:t>
            </w:r>
            <w:proofErr w:type="gramEnd"/>
            <w:r w:rsidRPr="00242C73">
              <w:rPr>
                <w:rFonts w:cstheme="minorHAnsi"/>
                <w:sz w:val="20"/>
                <w:szCs w:val="20"/>
              </w:rPr>
              <w:t xml:space="preserve"> OGPS classifica as reclamações por instituição financeira e envia, por meio eletrônico, os respectivos registros à Dataprev, que suspenderá imediatamente os descontos;</w:t>
            </w:r>
          </w:p>
          <w:p w14:paraId="34C73FED"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4F49E4A1"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 xml:space="preserve">II - </w:t>
            </w:r>
            <w:proofErr w:type="gramStart"/>
            <w:r w:rsidRPr="00242C73">
              <w:rPr>
                <w:rFonts w:cstheme="minorHAnsi"/>
                <w:sz w:val="20"/>
                <w:szCs w:val="20"/>
              </w:rPr>
              <w:t>a</w:t>
            </w:r>
            <w:proofErr w:type="gramEnd"/>
            <w:r w:rsidRPr="00242C73">
              <w:rPr>
                <w:rFonts w:cstheme="minorHAnsi"/>
                <w:sz w:val="20"/>
                <w:szCs w:val="20"/>
              </w:rPr>
              <w:t xml:space="preserve"> Dataprev recepcionará os registros e aplicará fluxo automatizado para tratamento das manifestações apresentadas, solicitará às instituições financeiras os insumos necessários para avaliação, podendo, ainda, aplicar os tratamentos definidos pelo INSS;</w:t>
            </w:r>
          </w:p>
          <w:p w14:paraId="61B99EA1"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79AA9448"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III - As instituições financeiras terão prazo de até dez dias úteis para envio das informações citadas no inciso II do caput;</w:t>
            </w:r>
          </w:p>
          <w:p w14:paraId="5E4341DA"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28B6A8F0"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 xml:space="preserve">IV - </w:t>
            </w:r>
            <w:proofErr w:type="gramStart"/>
            <w:r w:rsidRPr="00242C73">
              <w:rPr>
                <w:rFonts w:cstheme="minorHAnsi"/>
                <w:sz w:val="20"/>
                <w:szCs w:val="20"/>
              </w:rPr>
              <w:t>a</w:t>
            </w:r>
            <w:proofErr w:type="gramEnd"/>
            <w:r w:rsidRPr="00242C73">
              <w:rPr>
                <w:rFonts w:cstheme="minorHAnsi"/>
                <w:sz w:val="20"/>
                <w:szCs w:val="20"/>
              </w:rPr>
              <w:t xml:space="preserve"> Dataprev, após recebimento das respostas encaminhadas pelas instituições financeiras, verificará: (incluído pela Instrução Normativa nº 100 /PRES/INSS, de 28/12/2018)</w:t>
            </w:r>
          </w:p>
          <w:p w14:paraId="5FF4C4BF"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2921998A"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 xml:space="preserve">a) se a reclamação for improcedente, as informações e os documentos apresentados pelas instituições financeiras, bem como outras informações relevantes, serão incluídos no sistema da OGPS, que comunicará ao beneficiário; e </w:t>
            </w:r>
          </w:p>
          <w:p w14:paraId="2B9329C0"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16DAE6FE"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b) se a reclamação for procedente, será efetuada a exclusão dos descontos, conforme definido no § 5º deste artigo.</w:t>
            </w:r>
          </w:p>
          <w:p w14:paraId="2CF127A8"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2D7C4023"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 xml:space="preserve">§ 1º As instituições financeiras conveniadas deverão integrar seus canais de atendimento à plataforma disponibilizada pela Dataprev, de modo que as interações sejam realizadas de forma eletrônica.  </w:t>
            </w:r>
          </w:p>
          <w:p w14:paraId="4E41BD3A"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09B2D99A"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lastRenderedPageBreak/>
              <w:t>§ 3º Caso a instituição financeira, no prazo previsto no inciso III do caput, não apresente os documentos solicitados, não se manifeste ou o faça de forma não conclusiva, deverão ser aplicadas as sanções previstas na alínea "a" do inciso II do art. 52.</w:t>
            </w:r>
          </w:p>
          <w:p w14:paraId="54CEF256"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5AB0884E"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 4º Na hipótese do § 3º deste artigo, a Dataprev efetuará a exclusão da operação de crédito de forma automatizada.</w:t>
            </w:r>
          </w:p>
          <w:p w14:paraId="194890D7"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0635E3A4"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 5º Caberá, exclusivamente à instituição financeira, a responsabilidade pela devolução do valor consignado/retido indevidamente, no prazo máximo de dois dias úteis da constatação da irregularidade, corrigido com base na variação da SELIC, desde a data de vencimento da parcela referente ao desconto indevido em folha, até o dia útil anterior ao da efetiva devolução, observada a forma disposta no art. 23, enviando comprovante à Dataprev.</w:t>
            </w:r>
          </w:p>
          <w:p w14:paraId="074BE247"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2B0508EA"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 6º A margem consignável ficará bloqueada enquanto estiver pendente de decisão a reclamação de que trata este artigo. (incluído pela Instrução Normativa nº 100 /PRES/INSS, de 28/12/2018)</w:t>
            </w:r>
          </w:p>
          <w:p w14:paraId="0B0AA497"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28F35BB7"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Art. 48. Quando a reclamação for considerada procedente por irregularidade na contratação ou consignação/averbação incorreta ou indevida em benefício, a instituição financeira deverá:</w:t>
            </w:r>
          </w:p>
          <w:p w14:paraId="25D3A554"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73ECCC98"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 xml:space="preserve">I - </w:t>
            </w:r>
            <w:proofErr w:type="gramStart"/>
            <w:r w:rsidRPr="00242C73">
              <w:rPr>
                <w:rFonts w:cstheme="minorHAnsi"/>
                <w:sz w:val="20"/>
                <w:szCs w:val="20"/>
              </w:rPr>
              <w:t>enviar</w:t>
            </w:r>
            <w:proofErr w:type="gramEnd"/>
            <w:r w:rsidRPr="00242C73">
              <w:rPr>
                <w:rFonts w:cstheme="minorHAnsi"/>
                <w:sz w:val="20"/>
                <w:szCs w:val="20"/>
              </w:rPr>
              <w:t xml:space="preserve"> informação à Dataprev com vistas à exclusão da operação de crédito considerada irregular; e</w:t>
            </w:r>
          </w:p>
          <w:p w14:paraId="4DF2C8D0"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07A84A3E" w14:textId="77777777" w:rsidR="00242C73" w:rsidRDefault="00242C73"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2C73">
              <w:rPr>
                <w:rFonts w:cstheme="minorHAnsi"/>
                <w:sz w:val="20"/>
                <w:szCs w:val="20"/>
              </w:rPr>
              <w:t xml:space="preserve">II - </w:t>
            </w:r>
            <w:proofErr w:type="gramStart"/>
            <w:r w:rsidRPr="00242C73">
              <w:rPr>
                <w:rFonts w:cstheme="minorHAnsi"/>
                <w:sz w:val="20"/>
                <w:szCs w:val="20"/>
              </w:rPr>
              <w:t>proceder</w:t>
            </w:r>
            <w:proofErr w:type="gramEnd"/>
            <w:r w:rsidRPr="00242C73">
              <w:rPr>
                <w:rFonts w:cstheme="minorHAnsi"/>
                <w:sz w:val="20"/>
                <w:szCs w:val="20"/>
              </w:rPr>
              <w:t xml:space="preserve"> ao ressarcimento dos valores descontados indevidamente ao beneficiário, no prazo e na forma estabelecidos no § 5º do art. 47, encaminhando o comprovante do depósito ou outro documento que comprove a quitação do valor à Dataprev.</w:t>
            </w:r>
          </w:p>
          <w:p w14:paraId="30621091"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49BD0FF0"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55588">
              <w:rPr>
                <w:rFonts w:cstheme="minorHAnsi"/>
                <w:sz w:val="20"/>
                <w:szCs w:val="20"/>
              </w:rPr>
              <w:t xml:space="preserve">§ 1º A Dataprev incluirá as informações de exclusão e devolução dos valores envolvidos no Sistema da OGPS, que comunicará o beneficiário.  </w:t>
            </w:r>
          </w:p>
          <w:p w14:paraId="63BE4473"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4A693E64"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55588">
              <w:rPr>
                <w:rFonts w:cstheme="minorHAnsi"/>
                <w:sz w:val="20"/>
                <w:szCs w:val="20"/>
              </w:rPr>
              <w:t xml:space="preserve">§ 2º Para restituição dos valores descontados indevidamente, a instituição financeira deverá obedecer ao disposto no art. 23 desta Instrução Normativa.  </w:t>
            </w:r>
          </w:p>
          <w:p w14:paraId="76FFB36E"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2D5D43B5"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55588">
              <w:rPr>
                <w:rFonts w:cstheme="minorHAnsi"/>
                <w:sz w:val="20"/>
                <w:szCs w:val="20"/>
              </w:rPr>
              <w:t xml:space="preserve">Art. 49. Quando o beneficiário não concordar com o resultado da resposta comunicada nos termos da alínea "a", inciso IV, art. 47, deverá contestar junto às instituições de proteção e defesa do consumidor.  </w:t>
            </w:r>
          </w:p>
          <w:p w14:paraId="5A308CD8" w14:textId="24C4760C"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57D02C7E"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55588">
              <w:rPr>
                <w:rFonts w:cstheme="minorHAnsi"/>
                <w:sz w:val="20"/>
                <w:szCs w:val="20"/>
              </w:rPr>
              <w:lastRenderedPageBreak/>
              <w:t xml:space="preserve">I - </w:t>
            </w:r>
            <w:proofErr w:type="gramStart"/>
            <w:r w:rsidRPr="00355588">
              <w:rPr>
                <w:rFonts w:cstheme="minorHAnsi"/>
                <w:sz w:val="20"/>
                <w:szCs w:val="20"/>
              </w:rPr>
              <w:t>procedente</w:t>
            </w:r>
            <w:proofErr w:type="gramEnd"/>
            <w:r w:rsidRPr="00355588">
              <w:rPr>
                <w:rFonts w:cstheme="minorHAnsi"/>
                <w:sz w:val="20"/>
                <w:szCs w:val="20"/>
              </w:rPr>
              <w:t xml:space="preserve">: será mantida a exclusão da operação e a instituição financeira deverá adotar, no que couber, o disposto no § 5º do art. 47, e inciso II, §§ 2º e 3º do art. 48 desta Instrução Normativa; </w:t>
            </w:r>
          </w:p>
          <w:p w14:paraId="21C09AB1"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4852CBB0"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55588">
              <w:rPr>
                <w:rFonts w:cstheme="minorHAnsi"/>
                <w:sz w:val="20"/>
                <w:szCs w:val="20"/>
              </w:rPr>
              <w:t xml:space="preserve">II - </w:t>
            </w:r>
            <w:proofErr w:type="gramStart"/>
            <w:r w:rsidRPr="00355588">
              <w:rPr>
                <w:rFonts w:cstheme="minorHAnsi"/>
                <w:sz w:val="20"/>
                <w:szCs w:val="20"/>
              </w:rPr>
              <w:t>improcedente</w:t>
            </w:r>
            <w:proofErr w:type="gramEnd"/>
            <w:r w:rsidRPr="00355588">
              <w:rPr>
                <w:rFonts w:cstheme="minorHAnsi"/>
                <w:sz w:val="20"/>
                <w:szCs w:val="20"/>
              </w:rPr>
              <w:t xml:space="preserve">: a </w:t>
            </w:r>
            <w:proofErr w:type="spellStart"/>
            <w:r w:rsidRPr="00355588">
              <w:rPr>
                <w:rFonts w:cstheme="minorHAnsi"/>
                <w:sz w:val="20"/>
                <w:szCs w:val="20"/>
              </w:rPr>
              <w:t>Dirben</w:t>
            </w:r>
            <w:proofErr w:type="spellEnd"/>
            <w:r w:rsidRPr="00355588">
              <w:rPr>
                <w:rFonts w:cstheme="minorHAnsi"/>
                <w:sz w:val="20"/>
                <w:szCs w:val="20"/>
              </w:rPr>
              <w:t xml:space="preserve"> solicitará à APS a reativação da consignação ou RMC, observado o disposto no § 2º do art. 44 desta Instrução Normativa; e</w:t>
            </w:r>
          </w:p>
          <w:p w14:paraId="2A30AB6A"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5786A971"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55588">
              <w:rPr>
                <w:rFonts w:cstheme="minorHAnsi"/>
                <w:sz w:val="20"/>
                <w:szCs w:val="20"/>
              </w:rPr>
              <w:t xml:space="preserve">III - entende-se como comunicação da decisão o ato do reclamante de incluir o complemento de informação no sistema da OGPS ou envio à </w:t>
            </w:r>
            <w:proofErr w:type="spellStart"/>
            <w:r w:rsidRPr="00355588">
              <w:rPr>
                <w:rFonts w:cstheme="minorHAnsi"/>
                <w:sz w:val="20"/>
                <w:szCs w:val="20"/>
              </w:rPr>
              <w:t>Dirben</w:t>
            </w:r>
            <w:proofErr w:type="spellEnd"/>
            <w:r w:rsidRPr="00355588">
              <w:rPr>
                <w:rFonts w:cstheme="minorHAnsi"/>
                <w:sz w:val="20"/>
                <w:szCs w:val="20"/>
              </w:rPr>
              <w:t xml:space="preserve"> de documento assinado pelo mesmo e pelo representante da instituição financeira.</w:t>
            </w:r>
          </w:p>
          <w:p w14:paraId="1A83DD43"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76BEBA3E"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55588">
              <w:rPr>
                <w:rFonts w:cstheme="minorHAnsi"/>
                <w:sz w:val="20"/>
                <w:szCs w:val="20"/>
              </w:rPr>
              <w:t xml:space="preserve">Art. 50. A Dataprev disponibilizará ao INSS relatório contendo as informações das reclamações de que tratam os </w:t>
            </w:r>
            <w:proofErr w:type="spellStart"/>
            <w:r w:rsidRPr="00355588">
              <w:rPr>
                <w:rFonts w:cstheme="minorHAnsi"/>
                <w:sz w:val="20"/>
                <w:szCs w:val="20"/>
              </w:rPr>
              <w:t>arts</w:t>
            </w:r>
            <w:proofErr w:type="spellEnd"/>
            <w:r w:rsidRPr="00355588">
              <w:rPr>
                <w:rFonts w:cstheme="minorHAnsi"/>
                <w:sz w:val="20"/>
                <w:szCs w:val="20"/>
              </w:rPr>
              <w:t>. 46 e 47, para as providências cabíveis, inclusive para disponibilização ao Banco Central do Brasil – Bacen, quando necessário.</w:t>
            </w:r>
          </w:p>
          <w:p w14:paraId="0EDD24F3"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1B980E22"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55588">
              <w:rPr>
                <w:rFonts w:cstheme="minorHAnsi"/>
                <w:sz w:val="20"/>
                <w:szCs w:val="20"/>
              </w:rPr>
              <w:t xml:space="preserve">§ 1º Quando das alterações dos procedimentos, as instituições financeiras, obrigatoriamente, farão acesso diário on-line às reclamações ou em período a ser definido pelo INSS e OGPS, com contagem do tempo para resposta iniciando a partir da disponibilização das informações pela OGPS no sistema. </w:t>
            </w:r>
          </w:p>
          <w:p w14:paraId="763BB421"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0C7535BC"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55588">
              <w:rPr>
                <w:rFonts w:cstheme="minorHAnsi"/>
                <w:sz w:val="20"/>
                <w:szCs w:val="20"/>
              </w:rPr>
              <w:t>§ 2º As instituições financeiras deverão apresentar os documentos e atender aos prazos fixados no inciso II do art. 47desta Instrução Normativa.</w:t>
            </w:r>
          </w:p>
          <w:p w14:paraId="640BCBB2" w14:textId="77777777" w:rsidR="00355588"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0DCE5547" w14:textId="079B189C" w:rsidR="00355588" w:rsidRPr="0074319B" w:rsidRDefault="00355588"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55588">
              <w:rPr>
                <w:rFonts w:cstheme="minorHAnsi"/>
                <w:sz w:val="20"/>
                <w:szCs w:val="20"/>
              </w:rPr>
              <w:t xml:space="preserve">§ 3º A </w:t>
            </w:r>
            <w:proofErr w:type="spellStart"/>
            <w:r w:rsidRPr="00355588">
              <w:rPr>
                <w:rFonts w:cstheme="minorHAnsi"/>
                <w:sz w:val="20"/>
                <w:szCs w:val="20"/>
              </w:rPr>
              <w:t>Dirben</w:t>
            </w:r>
            <w:proofErr w:type="spellEnd"/>
            <w:r w:rsidRPr="00355588">
              <w:rPr>
                <w:rFonts w:cstheme="minorHAnsi"/>
                <w:sz w:val="20"/>
                <w:szCs w:val="20"/>
              </w:rPr>
              <w:t xml:space="preserve"> verificará as respostas, observando o inciso III e §§ 1º ao 5º do art. 47, </w:t>
            </w:r>
            <w:proofErr w:type="spellStart"/>
            <w:r w:rsidRPr="00355588">
              <w:rPr>
                <w:rFonts w:cstheme="minorHAnsi"/>
                <w:sz w:val="20"/>
                <w:szCs w:val="20"/>
              </w:rPr>
              <w:t>arts</w:t>
            </w:r>
            <w:proofErr w:type="spellEnd"/>
            <w:r w:rsidRPr="00355588">
              <w:rPr>
                <w:rFonts w:cstheme="minorHAnsi"/>
                <w:sz w:val="20"/>
                <w:szCs w:val="20"/>
              </w:rPr>
              <w:t>. 48 e 49 desta Instrução Normativa.</w:t>
            </w:r>
          </w:p>
        </w:tc>
        <w:tc>
          <w:tcPr>
            <w:tcW w:w="1843" w:type="dxa"/>
            <w:vAlign w:val="center"/>
          </w:tcPr>
          <w:p w14:paraId="3FAA4276" w14:textId="3B76FB50" w:rsidR="009B4847" w:rsidRPr="00D248C0" w:rsidRDefault="009B4847" w:rsidP="008F0FA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E10E0B" w:rsidRPr="00341E43" w14:paraId="66B3F781" w14:textId="77777777" w:rsidTr="3685DAF5">
        <w:trPr>
          <w:cantSplit/>
          <w:trHeight w:val="207"/>
        </w:trPr>
        <w:tc>
          <w:tcPr>
            <w:cnfStyle w:val="001000000000" w:firstRow="0" w:lastRow="0" w:firstColumn="1" w:lastColumn="0" w:oddVBand="0" w:evenVBand="0" w:oddHBand="0" w:evenHBand="0" w:firstRowFirstColumn="0" w:firstRowLastColumn="0" w:lastRowFirstColumn="0" w:lastRowLastColumn="0"/>
            <w:tcW w:w="3823" w:type="dxa"/>
            <w:shd w:val="clear" w:color="auto" w:fill="auto"/>
            <w:vAlign w:val="center"/>
          </w:tcPr>
          <w:p w14:paraId="1F4094B8" w14:textId="30EF45FA" w:rsidR="00E10E0B" w:rsidRPr="00C83145" w:rsidRDefault="002423FF" w:rsidP="006474F7">
            <w:pPr>
              <w:tabs>
                <w:tab w:val="left" w:pos="851"/>
              </w:tabs>
              <w:rPr>
                <w:rFonts w:cstheme="minorHAnsi"/>
                <w:b w:val="0"/>
                <w:bCs w:val="0"/>
                <w:sz w:val="20"/>
                <w:szCs w:val="20"/>
              </w:rPr>
            </w:pPr>
            <w:r w:rsidRPr="00595801">
              <w:rPr>
                <w:rFonts w:cstheme="minorHAnsi"/>
                <w:sz w:val="20"/>
                <w:szCs w:val="20"/>
              </w:rPr>
              <w:lastRenderedPageBreak/>
              <w:t xml:space="preserve">Lei nº </w:t>
            </w:r>
            <w:r>
              <w:rPr>
                <w:rFonts w:cstheme="minorHAnsi"/>
                <w:sz w:val="20"/>
                <w:szCs w:val="20"/>
              </w:rPr>
              <w:t>8</w:t>
            </w:r>
            <w:r w:rsidRPr="00595801">
              <w:rPr>
                <w:rFonts w:cstheme="minorHAnsi"/>
                <w:sz w:val="20"/>
                <w:szCs w:val="20"/>
              </w:rPr>
              <w:t>.</w:t>
            </w:r>
            <w:r>
              <w:rPr>
                <w:rFonts w:cstheme="minorHAnsi"/>
                <w:sz w:val="20"/>
                <w:szCs w:val="20"/>
              </w:rPr>
              <w:t>213</w:t>
            </w:r>
            <w:r w:rsidRPr="00595801">
              <w:rPr>
                <w:rFonts w:cstheme="minorHAnsi"/>
                <w:sz w:val="20"/>
                <w:szCs w:val="20"/>
              </w:rPr>
              <w:t>/</w:t>
            </w:r>
            <w:r>
              <w:rPr>
                <w:rFonts w:cstheme="minorHAnsi"/>
                <w:sz w:val="20"/>
                <w:szCs w:val="20"/>
              </w:rPr>
              <w:t>1991</w:t>
            </w:r>
            <w:r>
              <w:rPr>
                <w:rFonts w:cstheme="minorHAnsi"/>
                <w:b w:val="0"/>
                <w:bCs w:val="0"/>
                <w:sz w:val="20"/>
                <w:szCs w:val="20"/>
              </w:rPr>
              <w:br/>
            </w:r>
            <w:r>
              <w:rPr>
                <w:rFonts w:cstheme="minorHAnsi"/>
                <w:b w:val="0"/>
                <w:bCs w:val="0"/>
                <w:sz w:val="20"/>
                <w:szCs w:val="20"/>
              </w:rPr>
              <w:br/>
            </w:r>
            <w:r w:rsidRPr="002423FF">
              <w:rPr>
                <w:rFonts w:cstheme="minorHAnsi"/>
                <w:b w:val="0"/>
                <w:bCs w:val="0"/>
                <w:sz w:val="20"/>
                <w:szCs w:val="20"/>
              </w:rPr>
              <w:t>Dispõe sobre os Planos de Benefícios da Previdência Social e dá outras providências.</w:t>
            </w:r>
          </w:p>
        </w:tc>
        <w:tc>
          <w:tcPr>
            <w:tcW w:w="2409" w:type="dxa"/>
            <w:shd w:val="clear" w:color="auto" w:fill="auto"/>
            <w:vAlign w:val="center"/>
          </w:tcPr>
          <w:p w14:paraId="0B960A6F" w14:textId="4CD3EE18" w:rsidR="00E10E0B" w:rsidRPr="00E10E0B" w:rsidRDefault="00003520" w:rsidP="006474F7">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 xml:space="preserve">Permite o desconto </w:t>
            </w:r>
            <w:r w:rsidR="00752E16">
              <w:rPr>
                <w:rFonts w:cstheme="minorHAnsi"/>
                <w:sz w:val="20"/>
                <w:szCs w:val="20"/>
              </w:rPr>
              <w:t>em folha</w:t>
            </w:r>
          </w:p>
        </w:tc>
        <w:tc>
          <w:tcPr>
            <w:tcW w:w="7655" w:type="dxa"/>
            <w:shd w:val="clear" w:color="auto" w:fill="auto"/>
            <w:vAlign w:val="center"/>
          </w:tcPr>
          <w:p w14:paraId="47F8C312" w14:textId="4CCF4254" w:rsidR="00E10E0B" w:rsidRDefault="002423FF" w:rsidP="00E10E0B">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2423FF">
              <w:rPr>
                <w:rFonts w:cstheme="minorHAnsi"/>
                <w:sz w:val="20"/>
                <w:szCs w:val="20"/>
              </w:rPr>
              <w:t>Art. 115.  Podem ser descontados dos benefícios:</w:t>
            </w:r>
          </w:p>
          <w:p w14:paraId="4630682F" w14:textId="77777777" w:rsidR="002423FF" w:rsidRDefault="002423FF" w:rsidP="00E10E0B">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5106378F" w14:textId="77777777" w:rsidR="002423FF" w:rsidRDefault="002423FF" w:rsidP="00E10E0B">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2423FF">
              <w:rPr>
                <w:rFonts w:cstheme="minorHAnsi"/>
                <w:sz w:val="20"/>
                <w:szCs w:val="20"/>
              </w:rPr>
              <w:t xml:space="preserve">V - </w:t>
            </w:r>
            <w:proofErr w:type="gramStart"/>
            <w:r w:rsidRPr="002423FF">
              <w:rPr>
                <w:rFonts w:cstheme="minorHAnsi"/>
                <w:sz w:val="20"/>
                <w:szCs w:val="20"/>
              </w:rPr>
              <w:t>mensalidades</w:t>
            </w:r>
            <w:proofErr w:type="gramEnd"/>
            <w:r w:rsidRPr="002423FF">
              <w:rPr>
                <w:rFonts w:cstheme="minorHAnsi"/>
                <w:sz w:val="20"/>
                <w:szCs w:val="20"/>
              </w:rPr>
              <w:t xml:space="preserve"> de associações e demais entidades de aposentados legalmente reconhecidas, desde que autorizadas por seus filiados.</w:t>
            </w:r>
          </w:p>
          <w:p w14:paraId="4D3A334F" w14:textId="77777777" w:rsidR="002423FF" w:rsidRDefault="002423FF" w:rsidP="00E10E0B">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161B0D45" w14:textId="4010350B" w:rsidR="002423FF" w:rsidRPr="00E10E0B" w:rsidRDefault="002423FF" w:rsidP="00E10E0B">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2423FF">
              <w:rPr>
                <w:rFonts w:cstheme="minorHAnsi"/>
                <w:sz w:val="20"/>
                <w:szCs w:val="20"/>
              </w:rPr>
              <w:t xml:space="preserve">VI - </w:t>
            </w:r>
            <w:proofErr w:type="gramStart"/>
            <w:r w:rsidRPr="002423FF">
              <w:rPr>
                <w:rFonts w:cstheme="minorHAnsi"/>
                <w:sz w:val="20"/>
                <w:szCs w:val="20"/>
              </w:rPr>
              <w:t>pagamento</w:t>
            </w:r>
            <w:proofErr w:type="gramEnd"/>
            <w:r w:rsidRPr="002423FF">
              <w:rPr>
                <w:rFonts w:cstheme="minorHAnsi"/>
                <w:sz w:val="20"/>
                <w:szCs w:val="20"/>
              </w:rPr>
              <w:t xml:space="preserve"> de empréstimos, financiamentos e operações de arrendamento mercantil concedidos por instituições financeiras e sociedades de arrendamento mercantil, ou por entidades fechadas ou abertas de previdência complementar, públicas e privadas, quando expressamente autorizado pelo beneficiário, até o limite de</w:t>
            </w:r>
            <w:r>
              <w:rPr>
                <w:rFonts w:cstheme="minorHAnsi"/>
                <w:sz w:val="20"/>
                <w:szCs w:val="20"/>
              </w:rPr>
              <w:t xml:space="preserve"> [...]</w:t>
            </w:r>
          </w:p>
        </w:tc>
        <w:tc>
          <w:tcPr>
            <w:tcW w:w="1843" w:type="dxa"/>
            <w:shd w:val="clear" w:color="auto" w:fill="auto"/>
            <w:vAlign w:val="center"/>
          </w:tcPr>
          <w:p w14:paraId="26D8D018" w14:textId="37E3AC2C" w:rsidR="00E10E0B" w:rsidRPr="00C83145" w:rsidRDefault="00E10E0B" w:rsidP="006474F7">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8933B4" w:rsidRPr="002716C6" w14:paraId="01EAA38C" w14:textId="77777777" w:rsidTr="3685DAF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Merge w:val="restart"/>
            <w:shd w:val="clear" w:color="auto" w:fill="auto"/>
            <w:vAlign w:val="center"/>
          </w:tcPr>
          <w:p w14:paraId="1779A55A" w14:textId="77BFA7C5" w:rsidR="008933B4" w:rsidRPr="00141F36" w:rsidRDefault="008933B4" w:rsidP="00FB5760">
            <w:pPr>
              <w:tabs>
                <w:tab w:val="left" w:pos="851"/>
              </w:tabs>
              <w:rPr>
                <w:rFonts w:cstheme="minorHAnsi"/>
                <w:b w:val="0"/>
                <w:bCs w:val="0"/>
                <w:sz w:val="20"/>
                <w:szCs w:val="20"/>
              </w:rPr>
            </w:pPr>
            <w:r w:rsidRPr="00F71DAF">
              <w:rPr>
                <w:rFonts w:cstheme="minorHAnsi"/>
                <w:b w:val="0"/>
                <w:bCs w:val="0"/>
                <w:sz w:val="20"/>
                <w:szCs w:val="20"/>
              </w:rPr>
              <w:lastRenderedPageBreak/>
              <w:t xml:space="preserve">IN </w:t>
            </w:r>
            <w:r w:rsidR="00F71DAF" w:rsidRPr="00F71DAF">
              <w:rPr>
                <w:rFonts w:cstheme="minorHAnsi"/>
                <w:b w:val="0"/>
                <w:bCs w:val="0"/>
                <w:sz w:val="20"/>
                <w:szCs w:val="20"/>
              </w:rPr>
              <w:t xml:space="preserve">PRES/INSS </w:t>
            </w:r>
            <w:r w:rsidRPr="00F71DAF">
              <w:rPr>
                <w:rFonts w:cstheme="minorHAnsi"/>
                <w:b w:val="0"/>
                <w:bCs w:val="0"/>
                <w:sz w:val="20"/>
                <w:szCs w:val="20"/>
              </w:rPr>
              <w:t>138/2022</w:t>
            </w:r>
          </w:p>
        </w:tc>
        <w:tc>
          <w:tcPr>
            <w:tcW w:w="2409" w:type="dxa"/>
            <w:shd w:val="clear" w:color="auto" w:fill="auto"/>
            <w:vAlign w:val="center"/>
          </w:tcPr>
          <w:p w14:paraId="30C933AE" w14:textId="1A12EA9F" w:rsidR="008933B4" w:rsidRPr="00141F36" w:rsidRDefault="008933B4" w:rsidP="00FB576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003520">
              <w:rPr>
                <w:rFonts w:cstheme="minorHAnsi"/>
                <w:sz w:val="20"/>
                <w:szCs w:val="20"/>
              </w:rPr>
              <w:t>Estabelece critérios e procedimentos operacionais relativos à consignação de descontos para pagamento de crédito consignado contraído nos benefícios pagos pelo INSS.</w:t>
            </w:r>
          </w:p>
        </w:tc>
        <w:tc>
          <w:tcPr>
            <w:tcW w:w="7655" w:type="dxa"/>
            <w:shd w:val="clear" w:color="auto" w:fill="auto"/>
            <w:vAlign w:val="center"/>
          </w:tcPr>
          <w:p w14:paraId="01496574" w14:textId="77777777" w:rsidR="008933B4" w:rsidRDefault="008933B4" w:rsidP="00FB576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 xml:space="preserve">Art. 1º </w:t>
            </w:r>
            <w:r w:rsidRPr="00403624">
              <w:rPr>
                <w:rFonts w:cstheme="minorHAnsi"/>
                <w:sz w:val="20"/>
                <w:szCs w:val="20"/>
              </w:rPr>
              <w:t>§ 1º Para operacionalizar o crédito consignado, as instituições deverão celebrar Acordo de Cooperação Técnica - ACT com o INSS e contrato com a Empresa de Tecnologia e Informações da Previdência - Dataprev.</w:t>
            </w:r>
          </w:p>
          <w:p w14:paraId="78C3542E" w14:textId="77777777" w:rsidR="008933B4" w:rsidRDefault="008933B4" w:rsidP="00FB576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086107DC" w14:textId="77777777" w:rsidR="008933B4" w:rsidRPr="00670CB3"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670CB3">
              <w:rPr>
                <w:rFonts w:cstheme="minorHAnsi"/>
                <w:sz w:val="20"/>
                <w:szCs w:val="20"/>
              </w:rPr>
              <w:t>Art. 3º O crédito consignado, cujas parcelas contratadas são deduzidas diretamente do pagamento mensal do benefício, compreende as seguintes modalidades:</w:t>
            </w:r>
          </w:p>
          <w:p w14:paraId="0D77355A" w14:textId="77777777" w:rsidR="008933B4" w:rsidRPr="00670CB3"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77D7C67D" w14:textId="75B7D734" w:rsidR="008933B4" w:rsidRPr="00670CB3"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670CB3">
              <w:rPr>
                <w:rFonts w:cstheme="minorHAnsi"/>
                <w:sz w:val="20"/>
                <w:szCs w:val="20"/>
              </w:rPr>
              <w:t xml:space="preserve">I - </w:t>
            </w:r>
            <w:proofErr w:type="gramStart"/>
            <w:r w:rsidRPr="00670CB3">
              <w:rPr>
                <w:rFonts w:cstheme="minorHAnsi"/>
                <w:sz w:val="20"/>
                <w:szCs w:val="20"/>
              </w:rPr>
              <w:t>empréstimo</w:t>
            </w:r>
            <w:proofErr w:type="gramEnd"/>
            <w:r w:rsidRPr="00670CB3">
              <w:rPr>
                <w:rFonts w:cstheme="minorHAnsi"/>
                <w:sz w:val="20"/>
                <w:szCs w:val="20"/>
              </w:rPr>
              <w:t xml:space="preserve"> pessoal;</w:t>
            </w:r>
          </w:p>
          <w:p w14:paraId="487EFAF4" w14:textId="50D4B4BA" w:rsidR="008933B4" w:rsidRPr="00670CB3"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670CB3">
              <w:rPr>
                <w:rFonts w:cstheme="minorHAnsi"/>
                <w:sz w:val="20"/>
                <w:szCs w:val="20"/>
              </w:rPr>
              <w:t xml:space="preserve">II - </w:t>
            </w:r>
            <w:proofErr w:type="gramStart"/>
            <w:r w:rsidRPr="00670CB3">
              <w:rPr>
                <w:rFonts w:cstheme="minorHAnsi"/>
                <w:sz w:val="20"/>
                <w:szCs w:val="20"/>
              </w:rPr>
              <w:t>cartão</w:t>
            </w:r>
            <w:proofErr w:type="gramEnd"/>
            <w:r w:rsidRPr="00670CB3">
              <w:rPr>
                <w:rFonts w:cstheme="minorHAnsi"/>
                <w:sz w:val="20"/>
                <w:szCs w:val="20"/>
              </w:rPr>
              <w:t xml:space="preserve"> de crédito; e</w:t>
            </w:r>
          </w:p>
          <w:p w14:paraId="2F9E2E48" w14:textId="77777777" w:rsidR="008933B4"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670CB3">
              <w:rPr>
                <w:rFonts w:cstheme="minorHAnsi"/>
                <w:sz w:val="20"/>
                <w:szCs w:val="20"/>
              </w:rPr>
              <w:t>III - cartão consignado de benefício.</w:t>
            </w:r>
          </w:p>
          <w:p w14:paraId="70DE8BEB" w14:textId="77777777" w:rsidR="008933B4"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272913BC" w14:textId="543CA137" w:rsidR="008933B4"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113B">
              <w:rPr>
                <w:rFonts w:cstheme="minorHAnsi"/>
                <w:sz w:val="20"/>
                <w:szCs w:val="20"/>
              </w:rPr>
              <w:t>Art. 4º Para os fins desta Instrução Normativa, considera-se:</w:t>
            </w:r>
          </w:p>
          <w:p w14:paraId="10DA3106" w14:textId="77777777" w:rsidR="008933B4"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4BAEDBFE" w14:textId="77777777" w:rsidR="008933B4"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24113B">
              <w:rPr>
                <w:rFonts w:cstheme="minorHAnsi"/>
                <w:sz w:val="20"/>
                <w:szCs w:val="20"/>
              </w:rPr>
              <w:t>VIII - reconhecimento biométrico: rotina que permite confirmar a operação realizada pelo beneficiário junto às instituições consignatárias acordantes, garantindo a integridade e não repúdio das informações, a autenticidade, e a titularidade a partir de ferramentas tecnológicas de captura biométrica, cujos requisitos técnicos serão definidos pela Dataprev;</w:t>
            </w:r>
          </w:p>
          <w:p w14:paraId="565AF4E8" w14:textId="77777777" w:rsidR="008933B4"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0DA72232" w14:textId="6A897940" w:rsidR="008933B4"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985392">
              <w:rPr>
                <w:rFonts w:cstheme="minorHAnsi"/>
                <w:sz w:val="20"/>
                <w:szCs w:val="20"/>
              </w:rPr>
              <w:t xml:space="preserve">X - </w:t>
            </w:r>
            <w:proofErr w:type="gramStart"/>
            <w:r w:rsidRPr="00985392">
              <w:rPr>
                <w:rFonts w:cstheme="minorHAnsi"/>
                <w:sz w:val="20"/>
                <w:szCs w:val="20"/>
              </w:rPr>
              <w:t>averbação</w:t>
            </w:r>
            <w:proofErr w:type="gramEnd"/>
            <w:r w:rsidRPr="00985392">
              <w:rPr>
                <w:rFonts w:cstheme="minorHAnsi"/>
                <w:sz w:val="20"/>
                <w:szCs w:val="20"/>
              </w:rPr>
              <w:t xml:space="preserve"> de contrato: arquivo magnético enviado pela instituição consignatária acordante à Dataprev, para inclusão automática da contratação do crédito consignado no Sistema Corporativo do INSS, quando atendidos os requisitos da legislação vigente e existir margem consignável;</w:t>
            </w:r>
          </w:p>
          <w:p w14:paraId="76EB80AF" w14:textId="77777777" w:rsidR="008933B4"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4F764801" w14:textId="77777777" w:rsidR="008933B4"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391037">
              <w:rPr>
                <w:rFonts w:cstheme="minorHAnsi"/>
                <w:sz w:val="20"/>
                <w:szCs w:val="20"/>
              </w:rPr>
              <w:t>Art. 5º A averbação da contratação de crédito consignado pelo titular do benefício ocorrerá desde que:</w:t>
            </w:r>
          </w:p>
          <w:p w14:paraId="343CD66E" w14:textId="77777777" w:rsidR="008933B4"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6741D07F" w14:textId="77777777" w:rsidR="008933B4"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02031">
              <w:rPr>
                <w:rFonts w:cstheme="minorHAnsi"/>
                <w:sz w:val="20"/>
                <w:szCs w:val="20"/>
              </w:rPr>
              <w:t xml:space="preserve">II - </w:t>
            </w:r>
            <w:proofErr w:type="gramStart"/>
            <w:r w:rsidRPr="00A02031">
              <w:rPr>
                <w:rFonts w:cstheme="minorHAnsi"/>
                <w:sz w:val="20"/>
                <w:szCs w:val="20"/>
              </w:rPr>
              <w:t>o</w:t>
            </w:r>
            <w:proofErr w:type="gramEnd"/>
            <w:r w:rsidRPr="00A02031">
              <w:rPr>
                <w:rFonts w:cstheme="minorHAnsi"/>
                <w:sz w:val="20"/>
                <w:szCs w:val="20"/>
              </w:rPr>
              <w:t xml:space="preserve"> desconto seja formalizado por meio de contrato firmado e assinado, com uso de reconhecimento biométrico, apresentação do documento de identificação oficial, válido e com foto, e Cadastro de Pessoa Física - CPF, junto com a autorização da consignação tratada no inciso III;</w:t>
            </w:r>
          </w:p>
          <w:p w14:paraId="0D01579F" w14:textId="77777777" w:rsidR="008933B4"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6CA26F5A" w14:textId="77777777" w:rsidR="008933B4"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02031">
              <w:rPr>
                <w:rFonts w:cstheme="minorHAnsi"/>
                <w:sz w:val="20"/>
                <w:szCs w:val="20"/>
              </w:rPr>
              <w:t>III - a autorização da consignação seja dada de forma expressa, assinada com uso de reconhecimento biométrico, não sendo aceita autorização dada por ligação telefônica e nem a gravação de voz reconhecida como meio de prova da ocorrência;</w:t>
            </w:r>
          </w:p>
          <w:p w14:paraId="660F51C9" w14:textId="77777777" w:rsidR="008933B4" w:rsidRDefault="008933B4" w:rsidP="00670CB3">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5C490712" w14:textId="77777777" w:rsidR="008933B4" w:rsidRPr="00CB7A17" w:rsidRDefault="008933B4" w:rsidP="00CB7A17">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 xml:space="preserve">Art. 8º </w:t>
            </w:r>
            <w:r w:rsidRPr="00CB7A17">
              <w:rPr>
                <w:rFonts w:cstheme="minorHAnsi"/>
                <w:sz w:val="20"/>
                <w:szCs w:val="20"/>
              </w:rPr>
              <w:t>§ 7º Conforme o nível de acesso à conta "gov.br", o titular do benefício poderá autorizar o bloqueio ou o desbloqueio do benefício:</w:t>
            </w:r>
          </w:p>
          <w:p w14:paraId="78A12131" w14:textId="77777777" w:rsidR="008933B4" w:rsidRPr="00CB7A17" w:rsidRDefault="008933B4" w:rsidP="00CB7A17">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588344F8" w14:textId="77777777" w:rsidR="008933B4" w:rsidRPr="00CB7A17" w:rsidRDefault="008933B4" w:rsidP="00CB7A17">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B7A17">
              <w:rPr>
                <w:rFonts w:cstheme="minorHAnsi"/>
                <w:sz w:val="20"/>
                <w:szCs w:val="20"/>
              </w:rPr>
              <w:lastRenderedPageBreak/>
              <w:t xml:space="preserve">I - </w:t>
            </w:r>
            <w:proofErr w:type="gramStart"/>
            <w:r w:rsidRPr="00CB7A17">
              <w:rPr>
                <w:rFonts w:cstheme="minorHAnsi"/>
                <w:sz w:val="20"/>
                <w:szCs w:val="20"/>
              </w:rPr>
              <w:t>por</w:t>
            </w:r>
            <w:proofErr w:type="gramEnd"/>
            <w:r w:rsidRPr="00CB7A17">
              <w:rPr>
                <w:rFonts w:cstheme="minorHAnsi"/>
                <w:sz w:val="20"/>
                <w:szCs w:val="20"/>
              </w:rPr>
              <w:t xml:space="preserve"> meio de serviço eletrônico com acesso autenticado, conforme canais remotos disponibilizados pelo INSS, se detentor do nível prata ou ouro, de acordo com o estabelecido na Portaria DIRBEN/INSS nº 929, de 24 de setembro de 2021; ou</w:t>
            </w:r>
          </w:p>
          <w:p w14:paraId="3EF9B4C9" w14:textId="77777777" w:rsidR="008933B4" w:rsidRPr="00CB7A17" w:rsidRDefault="008933B4" w:rsidP="00CB7A17">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0540A652" w14:textId="77777777" w:rsidR="008933B4" w:rsidRDefault="008933B4" w:rsidP="00CB7A17">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B7A17">
              <w:rPr>
                <w:rFonts w:cstheme="minorHAnsi"/>
                <w:sz w:val="20"/>
                <w:szCs w:val="20"/>
              </w:rPr>
              <w:t xml:space="preserve">II - </w:t>
            </w:r>
            <w:proofErr w:type="gramStart"/>
            <w:r w:rsidRPr="00CB7A17">
              <w:rPr>
                <w:rFonts w:cstheme="minorHAnsi"/>
                <w:sz w:val="20"/>
                <w:szCs w:val="20"/>
              </w:rPr>
              <w:t>por</w:t>
            </w:r>
            <w:proofErr w:type="gramEnd"/>
            <w:r w:rsidRPr="00CB7A17">
              <w:rPr>
                <w:rFonts w:cstheme="minorHAnsi"/>
                <w:sz w:val="20"/>
                <w:szCs w:val="20"/>
              </w:rPr>
              <w:t xml:space="preserve"> intermédio de atendimento presencial na APS, mediante apresentação do documento de identificação e CPF, previamente agendado pela Central 135 ou APS.</w:t>
            </w:r>
          </w:p>
          <w:p w14:paraId="5B123801" w14:textId="77777777" w:rsidR="008933B4" w:rsidRDefault="008933B4" w:rsidP="00CB7A17">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3CF47209" w14:textId="77777777" w:rsidR="008933B4" w:rsidRDefault="008933B4" w:rsidP="00CB7A17">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E163E">
              <w:rPr>
                <w:rFonts w:cstheme="minorHAnsi"/>
                <w:sz w:val="20"/>
                <w:szCs w:val="20"/>
              </w:rPr>
              <w:t>Art. 17. Atendidos os requisitos da legislação vigente e havendo margem consignável disponível no benefício, a averbação do desconto relativo ao crédito consignado é efetivada por arquivo magnético encaminhado diretamente pela instituição consignatária acordante à Dataprev.</w:t>
            </w:r>
          </w:p>
          <w:p w14:paraId="6BBAFA29" w14:textId="77777777" w:rsidR="008933B4" w:rsidRDefault="008933B4" w:rsidP="00CB7A17">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2648328E" w14:textId="77777777" w:rsidR="008933B4" w:rsidRDefault="008933B4" w:rsidP="00CB7A17">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EB20C2">
              <w:rPr>
                <w:rFonts w:cstheme="minorHAnsi"/>
                <w:sz w:val="20"/>
                <w:szCs w:val="20"/>
              </w:rPr>
              <w:t>Art. 18. A Dataprev, ao receber as informações para averbação do crédito consignado, considerará como campos obrigatórios de informação, além dos fixados no protocolo de integração, os seguintes:</w:t>
            </w:r>
          </w:p>
          <w:p w14:paraId="2DFA4930" w14:textId="77777777" w:rsidR="008933B4" w:rsidRDefault="008933B4" w:rsidP="00CB7A17">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70FC1AB2" w14:textId="77777777" w:rsidR="008933B4" w:rsidRPr="00EB20C2" w:rsidRDefault="008933B4" w:rsidP="00EB20C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EB20C2">
              <w:rPr>
                <w:rFonts w:cstheme="minorHAnsi"/>
                <w:sz w:val="20"/>
                <w:szCs w:val="20"/>
              </w:rPr>
              <w:t xml:space="preserve">I - </w:t>
            </w:r>
            <w:proofErr w:type="gramStart"/>
            <w:r w:rsidRPr="00EB20C2">
              <w:rPr>
                <w:rFonts w:cstheme="minorHAnsi"/>
                <w:sz w:val="20"/>
                <w:szCs w:val="20"/>
              </w:rPr>
              <w:t>valor</w:t>
            </w:r>
            <w:proofErr w:type="gramEnd"/>
            <w:r w:rsidRPr="00EB20C2">
              <w:rPr>
                <w:rFonts w:cstheme="minorHAnsi"/>
                <w:sz w:val="20"/>
                <w:szCs w:val="20"/>
              </w:rPr>
              <w:t>:</w:t>
            </w:r>
          </w:p>
          <w:p w14:paraId="12991341" w14:textId="77777777" w:rsidR="008933B4" w:rsidRPr="00EB20C2" w:rsidRDefault="008933B4" w:rsidP="00EB20C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14D79221" w14:textId="51068858" w:rsidR="008933B4" w:rsidRPr="00EB20C2" w:rsidRDefault="008933B4" w:rsidP="00EB20C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EB20C2">
              <w:rPr>
                <w:rFonts w:cstheme="minorHAnsi"/>
                <w:sz w:val="20"/>
                <w:szCs w:val="20"/>
              </w:rPr>
              <w:t>a) do contrato: corresponde ao valor principal contratado e recebido pelo beneficiário; e</w:t>
            </w:r>
          </w:p>
          <w:p w14:paraId="2D0DB682" w14:textId="77777777" w:rsidR="008933B4" w:rsidRPr="00EB20C2" w:rsidRDefault="008933B4" w:rsidP="00EB20C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EB20C2">
              <w:rPr>
                <w:rFonts w:cstheme="minorHAnsi"/>
                <w:sz w:val="20"/>
                <w:szCs w:val="20"/>
              </w:rPr>
              <w:t>b) das parcelas: corresponde ao valor uniforme consignado mensalmente pela instituição financeira;</w:t>
            </w:r>
          </w:p>
          <w:p w14:paraId="021F6DC0" w14:textId="77777777" w:rsidR="008933B4" w:rsidRPr="00EB20C2" w:rsidRDefault="008933B4" w:rsidP="00EB20C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0AC20E09" w14:textId="77777777" w:rsidR="008933B4" w:rsidRPr="00EB20C2" w:rsidRDefault="008933B4" w:rsidP="00EB20C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EB20C2">
              <w:rPr>
                <w:rFonts w:cstheme="minorHAnsi"/>
                <w:sz w:val="20"/>
                <w:szCs w:val="20"/>
              </w:rPr>
              <w:t xml:space="preserve">II - </w:t>
            </w:r>
            <w:proofErr w:type="gramStart"/>
            <w:r w:rsidRPr="00EB20C2">
              <w:rPr>
                <w:rFonts w:cstheme="minorHAnsi"/>
                <w:sz w:val="20"/>
                <w:szCs w:val="20"/>
              </w:rPr>
              <w:t>número</w:t>
            </w:r>
            <w:proofErr w:type="gramEnd"/>
            <w:r w:rsidRPr="00EB20C2">
              <w:rPr>
                <w:rFonts w:cstheme="minorHAnsi"/>
                <w:sz w:val="20"/>
                <w:szCs w:val="20"/>
              </w:rPr>
              <w:t>:</w:t>
            </w:r>
          </w:p>
          <w:p w14:paraId="51A113FC" w14:textId="77777777" w:rsidR="008933B4" w:rsidRPr="00EB20C2" w:rsidRDefault="008933B4" w:rsidP="00EB20C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32C377AA" w14:textId="725CD3D3" w:rsidR="008933B4" w:rsidRPr="00EB20C2" w:rsidRDefault="008933B4" w:rsidP="00EB20C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EB20C2">
              <w:rPr>
                <w:rFonts w:cstheme="minorHAnsi"/>
                <w:sz w:val="20"/>
                <w:szCs w:val="20"/>
              </w:rPr>
              <w:t>a) de parcelas do contrato: corresponde à quantidade de prestações contratadas; e</w:t>
            </w:r>
          </w:p>
          <w:p w14:paraId="31B1AFEB" w14:textId="77777777" w:rsidR="008933B4" w:rsidRDefault="008933B4" w:rsidP="00EB20C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EB20C2">
              <w:rPr>
                <w:rFonts w:cstheme="minorHAnsi"/>
                <w:sz w:val="20"/>
                <w:szCs w:val="20"/>
              </w:rPr>
              <w:t>b) do contrato: deve ser único e específico para cada contratação ou refinanciamento;</w:t>
            </w:r>
          </w:p>
          <w:p w14:paraId="5D8ACE0B" w14:textId="77777777" w:rsidR="008933B4" w:rsidRDefault="008933B4" w:rsidP="00EB20C2">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74481EB2" w14:textId="77777777" w:rsidR="008933B4" w:rsidRPr="00E13D9C" w:rsidRDefault="008933B4" w:rsidP="00E13D9C">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E13D9C">
              <w:rPr>
                <w:rFonts w:cstheme="minorHAnsi"/>
                <w:sz w:val="20"/>
                <w:szCs w:val="20"/>
              </w:rPr>
              <w:t>III - número do CNPJ da agência bancária que realizou a contratação quando realizado na própria rede, ou, o CNPJ do correspondente bancário e o número do CPF do agente subcontratado pelo mencionado correspondente bancário; e</w:t>
            </w:r>
          </w:p>
          <w:p w14:paraId="0DCE8036" w14:textId="77777777" w:rsidR="008933B4" w:rsidRPr="00E13D9C" w:rsidRDefault="008933B4" w:rsidP="00E13D9C">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31D066B7" w14:textId="461960AC" w:rsidR="008933B4" w:rsidRPr="00141F36" w:rsidRDefault="008933B4" w:rsidP="00E13D9C">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E13D9C">
              <w:rPr>
                <w:rFonts w:cstheme="minorHAnsi"/>
                <w:sz w:val="20"/>
                <w:szCs w:val="20"/>
              </w:rPr>
              <w:t xml:space="preserve">IV - </w:t>
            </w:r>
            <w:proofErr w:type="gramStart"/>
            <w:r w:rsidRPr="00E13D9C">
              <w:rPr>
                <w:rFonts w:cstheme="minorHAnsi"/>
                <w:sz w:val="20"/>
                <w:szCs w:val="20"/>
              </w:rPr>
              <w:t>outras</w:t>
            </w:r>
            <w:proofErr w:type="gramEnd"/>
            <w:r w:rsidRPr="00E13D9C">
              <w:rPr>
                <w:rFonts w:cstheme="minorHAnsi"/>
                <w:sz w:val="20"/>
                <w:szCs w:val="20"/>
              </w:rPr>
              <w:t xml:space="preserve"> informações definidas em ato complementar pelo INSS e previstas no termo de autorização para acesso a dados.</w:t>
            </w:r>
          </w:p>
        </w:tc>
        <w:tc>
          <w:tcPr>
            <w:tcW w:w="1843" w:type="dxa"/>
            <w:vMerge w:val="restart"/>
            <w:shd w:val="clear" w:color="auto" w:fill="auto"/>
            <w:vAlign w:val="center"/>
          </w:tcPr>
          <w:p w14:paraId="23013F6B" w14:textId="769C5BEE" w:rsidR="008933B4" w:rsidRPr="00141F36" w:rsidRDefault="008933B4" w:rsidP="00FB576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92002F">
              <w:rPr>
                <w:rFonts w:cstheme="minorHAnsi"/>
                <w:sz w:val="20"/>
                <w:szCs w:val="20"/>
              </w:rPr>
              <w:lastRenderedPageBreak/>
              <w:t>https://in.gov.br/en/web/dou/-/instrucao-normativa-pres/inss-n-138-de-10-de-novembro-de-2022-443355349</w:t>
            </w:r>
          </w:p>
        </w:tc>
      </w:tr>
      <w:tr w:rsidR="008933B4" w:rsidRPr="002716C6" w14:paraId="61AB7683" w14:textId="77777777" w:rsidTr="3685DAF5">
        <w:trPr>
          <w:cantSplit/>
        </w:trPr>
        <w:tc>
          <w:tcPr>
            <w:cnfStyle w:val="001000000000" w:firstRow="0" w:lastRow="0" w:firstColumn="1" w:lastColumn="0" w:oddVBand="0" w:evenVBand="0" w:oddHBand="0" w:evenHBand="0" w:firstRowFirstColumn="0" w:firstRowLastColumn="0" w:lastRowFirstColumn="0" w:lastRowLastColumn="0"/>
            <w:tcW w:w="3823" w:type="dxa"/>
            <w:vMerge/>
            <w:shd w:val="clear" w:color="auto" w:fill="auto"/>
            <w:vAlign w:val="center"/>
          </w:tcPr>
          <w:p w14:paraId="1F4B531E" w14:textId="77777777" w:rsidR="008933B4" w:rsidRPr="004B092E" w:rsidRDefault="008933B4" w:rsidP="00FB5760">
            <w:pPr>
              <w:tabs>
                <w:tab w:val="left" w:pos="851"/>
              </w:tabs>
              <w:rPr>
                <w:rFonts w:cstheme="minorHAnsi"/>
                <w:sz w:val="20"/>
                <w:szCs w:val="20"/>
                <w:highlight w:val="yellow"/>
              </w:rPr>
            </w:pPr>
          </w:p>
        </w:tc>
        <w:tc>
          <w:tcPr>
            <w:tcW w:w="2409" w:type="dxa"/>
            <w:shd w:val="clear" w:color="auto" w:fill="auto"/>
            <w:vAlign w:val="center"/>
          </w:tcPr>
          <w:p w14:paraId="27C07579" w14:textId="66FB234B" w:rsidR="008933B4" w:rsidRPr="00003520" w:rsidRDefault="008933B4" w:rsidP="00FB5760">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8933B4">
              <w:rPr>
                <w:rFonts w:cstheme="minorHAnsi"/>
                <w:sz w:val="20"/>
                <w:szCs w:val="20"/>
              </w:rPr>
              <w:t>Das Reclamações</w:t>
            </w:r>
          </w:p>
        </w:tc>
        <w:tc>
          <w:tcPr>
            <w:tcW w:w="7655" w:type="dxa"/>
            <w:shd w:val="clear" w:color="auto" w:fill="auto"/>
            <w:vAlign w:val="center"/>
          </w:tcPr>
          <w:p w14:paraId="2FBD79D7" w14:textId="77777777" w:rsidR="001E5E9B" w:rsidRPr="001E5E9B" w:rsidRDefault="001E5E9B" w:rsidP="001E5E9B">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1E5E9B">
              <w:rPr>
                <w:rFonts w:cstheme="minorHAnsi"/>
                <w:sz w:val="20"/>
                <w:szCs w:val="20"/>
              </w:rPr>
              <w:t>Art. 25. O beneficiário que, a qualquer momento, sentir-se prejudicado por operação considerada irregular ou inexistente, ou que identificar descumprimento de normas estabelecidas nesta Instrução Normativa e/ou do contrato por parte da instituição consignatária acordante, poderá registrar sua reclamação no sítio consumidor.gov.br, com observância às condições indicadas na plataforma.</w:t>
            </w:r>
          </w:p>
          <w:p w14:paraId="12F7EF58" w14:textId="77777777" w:rsidR="001E5E9B" w:rsidRPr="001E5E9B" w:rsidRDefault="001E5E9B" w:rsidP="001E5E9B">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4CA5CC53" w14:textId="77777777" w:rsidR="001E5E9B" w:rsidRPr="001E5E9B" w:rsidRDefault="001E5E9B" w:rsidP="001E5E9B">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1E5E9B">
              <w:rPr>
                <w:rFonts w:cstheme="minorHAnsi"/>
                <w:sz w:val="20"/>
                <w:szCs w:val="20"/>
              </w:rPr>
              <w:t>§ 1º O consumidor.gov.br é a plataforma oficial da administração pública federal direta, autárquica e fundacional para a autocomposição nas controvérsias em relações de consumo conforme disposto no Decreto nº 10.197, de 2 de janeiro de 2020.</w:t>
            </w:r>
          </w:p>
          <w:p w14:paraId="0F9C5F53" w14:textId="77777777" w:rsidR="001E5E9B" w:rsidRPr="001E5E9B" w:rsidRDefault="001E5E9B" w:rsidP="001E5E9B">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7D01BE74" w14:textId="77777777" w:rsidR="001E5E9B" w:rsidRPr="001E5E9B" w:rsidRDefault="001E5E9B" w:rsidP="001E5E9B">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1E5E9B">
              <w:rPr>
                <w:rFonts w:cstheme="minorHAnsi"/>
                <w:sz w:val="20"/>
                <w:szCs w:val="20"/>
              </w:rPr>
              <w:t>§ 2º O consumidor.gov.br não substitui o Serviço de Atendimento ao Consumidor - SAC ou Ouvidorias das instituições financeiras acordantes, na forma indicada na alínea "c" do inciso III do art. 34.</w:t>
            </w:r>
          </w:p>
          <w:p w14:paraId="46F45709" w14:textId="77777777" w:rsidR="001E5E9B" w:rsidRPr="001E5E9B" w:rsidRDefault="001E5E9B" w:rsidP="001E5E9B">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1D67790D" w14:textId="26BBC784" w:rsidR="008933B4" w:rsidRDefault="001E5E9B" w:rsidP="001E5E9B">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1E5E9B">
              <w:rPr>
                <w:rFonts w:cstheme="minorHAnsi"/>
                <w:sz w:val="20"/>
                <w:szCs w:val="20"/>
              </w:rPr>
              <w:t>Art. 26. As reclamações não abrangidas pelo disposto no art. 25 deverão ser registradas na Plataforma Integrada de Ouvidoria e Acesso à informação - Fala.BR (https://falabr.cgu.gov.br/).</w:t>
            </w:r>
          </w:p>
        </w:tc>
        <w:tc>
          <w:tcPr>
            <w:tcW w:w="1843" w:type="dxa"/>
            <w:vMerge/>
            <w:shd w:val="clear" w:color="auto" w:fill="auto"/>
            <w:vAlign w:val="center"/>
          </w:tcPr>
          <w:p w14:paraId="259BB640" w14:textId="77777777" w:rsidR="008933B4" w:rsidRPr="0092002F" w:rsidRDefault="008933B4" w:rsidP="00FB5760">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0E21DC" w:rsidRPr="002716C6" w14:paraId="010A2918" w14:textId="77777777" w:rsidTr="3685DAF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Merge w:val="restart"/>
            <w:shd w:val="clear" w:color="auto" w:fill="auto"/>
            <w:vAlign w:val="center"/>
          </w:tcPr>
          <w:p w14:paraId="161A850C" w14:textId="77777777" w:rsidR="000E21DC" w:rsidRPr="004B092E" w:rsidRDefault="000E21DC" w:rsidP="00FB5760">
            <w:pPr>
              <w:tabs>
                <w:tab w:val="left" w:pos="851"/>
              </w:tabs>
              <w:rPr>
                <w:rFonts w:cstheme="minorHAnsi"/>
                <w:sz w:val="20"/>
                <w:szCs w:val="20"/>
                <w:highlight w:val="yellow"/>
              </w:rPr>
            </w:pPr>
          </w:p>
        </w:tc>
        <w:tc>
          <w:tcPr>
            <w:tcW w:w="2409" w:type="dxa"/>
            <w:shd w:val="clear" w:color="auto" w:fill="auto"/>
            <w:vAlign w:val="center"/>
          </w:tcPr>
          <w:p w14:paraId="126ECE5E" w14:textId="1F1252E5" w:rsidR="000E21DC" w:rsidRPr="008933B4" w:rsidRDefault="000E21DC" w:rsidP="00FB576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Competência do INSS</w:t>
            </w:r>
          </w:p>
        </w:tc>
        <w:tc>
          <w:tcPr>
            <w:tcW w:w="7655" w:type="dxa"/>
            <w:shd w:val="clear" w:color="auto" w:fill="auto"/>
            <w:vAlign w:val="center"/>
          </w:tcPr>
          <w:p w14:paraId="50E0C633" w14:textId="77777777" w:rsidR="000E21DC" w:rsidRPr="00646D1A"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646D1A">
              <w:rPr>
                <w:rFonts w:cstheme="minorHAnsi"/>
                <w:sz w:val="20"/>
                <w:szCs w:val="20"/>
              </w:rPr>
              <w:t>Art. 27. Cabe ao INSS:</w:t>
            </w:r>
          </w:p>
          <w:p w14:paraId="5A206ADE" w14:textId="77777777" w:rsidR="000E21DC" w:rsidRPr="00646D1A"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28B0A669" w14:textId="77777777" w:rsidR="000E21DC" w:rsidRPr="00646D1A"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646D1A">
              <w:rPr>
                <w:rFonts w:cstheme="minorHAnsi"/>
                <w:sz w:val="20"/>
                <w:szCs w:val="20"/>
              </w:rPr>
              <w:t xml:space="preserve">I - </w:t>
            </w:r>
            <w:proofErr w:type="gramStart"/>
            <w:r w:rsidRPr="00646D1A">
              <w:rPr>
                <w:rFonts w:cstheme="minorHAnsi"/>
                <w:sz w:val="20"/>
                <w:szCs w:val="20"/>
              </w:rPr>
              <w:t>credenciar</w:t>
            </w:r>
            <w:proofErr w:type="gramEnd"/>
            <w:r w:rsidRPr="00646D1A">
              <w:rPr>
                <w:rFonts w:cstheme="minorHAnsi"/>
                <w:sz w:val="20"/>
                <w:szCs w:val="20"/>
              </w:rPr>
              <w:t xml:space="preserve"> as instituições financeiras, por intermédio da celebração de ACT, desde que atendidos os requisitos legais e técnicos exigidos, nos termos da Portaria nº 76/DIRBEN/INSS, de 2020;</w:t>
            </w:r>
          </w:p>
          <w:p w14:paraId="1BECC2DE" w14:textId="77777777" w:rsidR="000E21DC" w:rsidRPr="00646D1A"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64FC8561" w14:textId="77777777" w:rsidR="000E21DC" w:rsidRPr="00646D1A"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646D1A">
              <w:rPr>
                <w:rFonts w:cstheme="minorHAnsi"/>
                <w:sz w:val="20"/>
                <w:szCs w:val="20"/>
              </w:rPr>
              <w:t xml:space="preserve">II - </w:t>
            </w:r>
            <w:proofErr w:type="gramStart"/>
            <w:r w:rsidRPr="00646D1A">
              <w:rPr>
                <w:rFonts w:cstheme="minorHAnsi"/>
                <w:sz w:val="20"/>
                <w:szCs w:val="20"/>
              </w:rPr>
              <w:t>disponibilizar</w:t>
            </w:r>
            <w:proofErr w:type="gramEnd"/>
            <w:r w:rsidRPr="00646D1A">
              <w:rPr>
                <w:rFonts w:cstheme="minorHAnsi"/>
                <w:sz w:val="20"/>
                <w:szCs w:val="20"/>
              </w:rPr>
              <w:t xml:space="preserve"> informações sobre empréstimos consignados no endereço eletrônico www.gov.br/</w:t>
            </w:r>
            <w:proofErr w:type="spellStart"/>
            <w:r w:rsidRPr="00646D1A">
              <w:rPr>
                <w:rFonts w:cstheme="minorHAnsi"/>
                <w:sz w:val="20"/>
                <w:szCs w:val="20"/>
              </w:rPr>
              <w:t>inss</w:t>
            </w:r>
            <w:proofErr w:type="spellEnd"/>
            <w:r w:rsidRPr="00646D1A">
              <w:rPr>
                <w:rFonts w:cstheme="minorHAnsi"/>
                <w:sz w:val="20"/>
                <w:szCs w:val="20"/>
              </w:rPr>
              <w:t>/;</w:t>
            </w:r>
          </w:p>
          <w:p w14:paraId="4695C60F" w14:textId="77777777" w:rsidR="000E21DC" w:rsidRPr="00646D1A"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7ADC15E5" w14:textId="77777777" w:rsidR="000E21DC" w:rsidRPr="00646D1A"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646D1A">
              <w:rPr>
                <w:rFonts w:cstheme="minorHAnsi"/>
                <w:sz w:val="20"/>
                <w:szCs w:val="20"/>
              </w:rPr>
              <w:t>III - repassar os valores descontados na forma do art. 21, observado o disposto no seu parágrafo único;</w:t>
            </w:r>
          </w:p>
          <w:p w14:paraId="6840FA55" w14:textId="77777777" w:rsidR="000E21DC" w:rsidRPr="00646D1A"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1FD090BB" w14:textId="77777777" w:rsidR="000E21DC" w:rsidRPr="00646D1A"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646D1A">
              <w:rPr>
                <w:rFonts w:cstheme="minorHAnsi"/>
                <w:sz w:val="20"/>
                <w:szCs w:val="20"/>
              </w:rPr>
              <w:t xml:space="preserve">IV - </w:t>
            </w:r>
            <w:proofErr w:type="gramStart"/>
            <w:r w:rsidRPr="00646D1A">
              <w:rPr>
                <w:rFonts w:cstheme="minorHAnsi"/>
                <w:sz w:val="20"/>
                <w:szCs w:val="20"/>
              </w:rPr>
              <w:t>orientar</w:t>
            </w:r>
            <w:proofErr w:type="gramEnd"/>
            <w:r w:rsidRPr="00646D1A">
              <w:rPr>
                <w:rFonts w:cstheme="minorHAnsi"/>
                <w:sz w:val="20"/>
                <w:szCs w:val="20"/>
              </w:rPr>
              <w:t xml:space="preserve"> os beneficiários do INSS a buscar atendimento junto aos Programas de Proteção e Defesa do Consumidor - Procon, quando não obtiverem êxito na resolução da reclamação efetuada na plataforma consumidor.gov.br; e</w:t>
            </w:r>
          </w:p>
          <w:p w14:paraId="1F4D2775" w14:textId="77777777" w:rsidR="000E21DC" w:rsidRPr="00646D1A"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4527DAE6" w14:textId="77777777" w:rsidR="000E21DC"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646D1A">
              <w:rPr>
                <w:rFonts w:cstheme="minorHAnsi"/>
                <w:sz w:val="20"/>
                <w:szCs w:val="20"/>
              </w:rPr>
              <w:t xml:space="preserve">V - </w:t>
            </w:r>
            <w:proofErr w:type="gramStart"/>
            <w:r w:rsidRPr="00646D1A">
              <w:rPr>
                <w:rFonts w:cstheme="minorHAnsi"/>
                <w:sz w:val="20"/>
                <w:szCs w:val="20"/>
              </w:rPr>
              <w:t>acompanhar</w:t>
            </w:r>
            <w:proofErr w:type="gramEnd"/>
            <w:r w:rsidRPr="00646D1A">
              <w:rPr>
                <w:rFonts w:cstheme="minorHAnsi"/>
                <w:sz w:val="20"/>
                <w:szCs w:val="20"/>
              </w:rPr>
              <w:t xml:space="preserve"> periodicamente:</w:t>
            </w:r>
          </w:p>
          <w:p w14:paraId="62490BEF" w14:textId="77777777" w:rsidR="000E21DC"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65038D68" w14:textId="77777777" w:rsidR="000E21DC" w:rsidRPr="00646D1A"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646D1A">
              <w:rPr>
                <w:rFonts w:cstheme="minorHAnsi"/>
                <w:sz w:val="20"/>
                <w:szCs w:val="20"/>
              </w:rPr>
              <w:t xml:space="preserve">b) o cumprimento das normas e </w:t>
            </w:r>
            <w:proofErr w:type="spellStart"/>
            <w:r w:rsidRPr="00646D1A">
              <w:rPr>
                <w:rFonts w:cstheme="minorHAnsi"/>
                <w:sz w:val="20"/>
                <w:szCs w:val="20"/>
              </w:rPr>
              <w:t>ACTs</w:t>
            </w:r>
            <w:proofErr w:type="spellEnd"/>
            <w:r w:rsidRPr="00646D1A">
              <w:rPr>
                <w:rFonts w:cstheme="minorHAnsi"/>
                <w:sz w:val="20"/>
                <w:szCs w:val="20"/>
              </w:rPr>
              <w:t xml:space="preserve"> relativos à operação do crédito consignado disciplinado nesta Instrução Normativa; e</w:t>
            </w:r>
          </w:p>
          <w:p w14:paraId="5454B043" w14:textId="77777777" w:rsidR="000E21DC" w:rsidRPr="00646D1A"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5BFD7509" w14:textId="77777777" w:rsidR="000E21DC"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646D1A">
              <w:rPr>
                <w:rFonts w:cstheme="minorHAnsi"/>
                <w:sz w:val="20"/>
                <w:szCs w:val="20"/>
              </w:rPr>
              <w:t>c) a qualidade dos serviços prestados pelas instituições consignatárias acordantes por meio:</w:t>
            </w:r>
          </w:p>
          <w:p w14:paraId="306C797D" w14:textId="77777777" w:rsidR="000E21DC"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35EEAFFD" w14:textId="77777777" w:rsidR="000E21DC" w:rsidRPr="000669F5" w:rsidRDefault="000E21DC" w:rsidP="000669F5">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0669F5">
              <w:rPr>
                <w:rFonts w:cstheme="minorHAnsi"/>
                <w:sz w:val="20"/>
                <w:szCs w:val="20"/>
              </w:rPr>
              <w:t>1. dos indicadores que informam o índice de solução das demandas, o índice de reclamações respondidas e o prazo médio de resposta, relativos às reclamações cadastradas pelos beneficiários do INSS na plataforma consumidor.gov.br;</w:t>
            </w:r>
          </w:p>
          <w:p w14:paraId="20E252EE" w14:textId="77777777" w:rsidR="000E21DC" w:rsidRPr="000669F5" w:rsidRDefault="000E21DC" w:rsidP="000669F5">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25943C05" w14:textId="77777777" w:rsidR="000E21DC" w:rsidRPr="000669F5" w:rsidRDefault="000E21DC" w:rsidP="000669F5">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0669F5">
              <w:rPr>
                <w:rFonts w:cstheme="minorHAnsi"/>
                <w:sz w:val="20"/>
                <w:szCs w:val="20"/>
              </w:rPr>
              <w:t xml:space="preserve">2. dos relatórios relativos às operações de crédito consignado em benefícios com registro nos órgãos de proteção e defesa do consumidor, encaminhados pela Secretaria Nacional do Consumidor - </w:t>
            </w:r>
            <w:proofErr w:type="spellStart"/>
            <w:r w:rsidRPr="000669F5">
              <w:rPr>
                <w:rFonts w:cstheme="minorHAnsi"/>
                <w:sz w:val="20"/>
                <w:szCs w:val="20"/>
              </w:rPr>
              <w:t>Senacon</w:t>
            </w:r>
            <w:proofErr w:type="spellEnd"/>
            <w:r w:rsidRPr="000669F5">
              <w:rPr>
                <w:rFonts w:cstheme="minorHAnsi"/>
                <w:sz w:val="20"/>
                <w:szCs w:val="20"/>
              </w:rPr>
              <w:t>;</w:t>
            </w:r>
          </w:p>
          <w:p w14:paraId="42CF5133" w14:textId="77777777" w:rsidR="000E21DC" w:rsidRPr="000669F5" w:rsidRDefault="000E21DC" w:rsidP="000669F5">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266AF303" w14:textId="77777777" w:rsidR="000E21DC" w:rsidRPr="000669F5" w:rsidRDefault="000E21DC" w:rsidP="000669F5">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0669F5">
              <w:rPr>
                <w:rFonts w:cstheme="minorHAnsi"/>
                <w:sz w:val="20"/>
                <w:szCs w:val="20"/>
              </w:rPr>
              <w:t>3. da conclusão do relatório de avaliação por auditoria externa encaminhada ao INSS pelas instituições financeiras, conforme previsto no inciso XIII do art. 34; e</w:t>
            </w:r>
          </w:p>
          <w:p w14:paraId="6FF979A0" w14:textId="77777777" w:rsidR="000E21DC" w:rsidRPr="000669F5" w:rsidRDefault="000E21DC" w:rsidP="000669F5">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3FEF97AF" w14:textId="50BBF087" w:rsidR="000E21DC" w:rsidRPr="001E5E9B" w:rsidRDefault="000E21DC" w:rsidP="000669F5">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0669F5">
              <w:rPr>
                <w:rFonts w:cstheme="minorHAnsi"/>
                <w:sz w:val="20"/>
                <w:szCs w:val="20"/>
              </w:rPr>
              <w:t>4. das reclamações recebidas de órgãos públicos, denunciando possíveis irregularidades por descumprimento desta Instrução Normativa.</w:t>
            </w:r>
          </w:p>
        </w:tc>
        <w:tc>
          <w:tcPr>
            <w:tcW w:w="1843" w:type="dxa"/>
            <w:vMerge w:val="restart"/>
            <w:shd w:val="clear" w:color="auto" w:fill="auto"/>
            <w:vAlign w:val="center"/>
          </w:tcPr>
          <w:p w14:paraId="659ADC81" w14:textId="77777777" w:rsidR="000E21DC" w:rsidRPr="0092002F" w:rsidRDefault="000E21DC" w:rsidP="00FB576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0E21DC" w:rsidRPr="002716C6" w14:paraId="54F5848B" w14:textId="77777777" w:rsidTr="3685DAF5">
        <w:trPr>
          <w:cantSplit/>
        </w:trPr>
        <w:tc>
          <w:tcPr>
            <w:cnfStyle w:val="001000000000" w:firstRow="0" w:lastRow="0" w:firstColumn="1" w:lastColumn="0" w:oddVBand="0" w:evenVBand="0" w:oddHBand="0" w:evenHBand="0" w:firstRowFirstColumn="0" w:firstRowLastColumn="0" w:lastRowFirstColumn="0" w:lastRowLastColumn="0"/>
            <w:tcW w:w="3823" w:type="dxa"/>
            <w:vMerge/>
            <w:shd w:val="clear" w:color="auto" w:fill="auto"/>
            <w:vAlign w:val="center"/>
          </w:tcPr>
          <w:p w14:paraId="7E50BF16" w14:textId="77777777" w:rsidR="000E21DC" w:rsidRPr="004B092E" w:rsidRDefault="000E21DC" w:rsidP="00FB5760">
            <w:pPr>
              <w:tabs>
                <w:tab w:val="left" w:pos="851"/>
              </w:tabs>
              <w:rPr>
                <w:rFonts w:cstheme="minorHAnsi"/>
                <w:sz w:val="20"/>
                <w:szCs w:val="20"/>
                <w:highlight w:val="yellow"/>
              </w:rPr>
            </w:pPr>
          </w:p>
        </w:tc>
        <w:tc>
          <w:tcPr>
            <w:tcW w:w="2409" w:type="dxa"/>
            <w:shd w:val="clear" w:color="auto" w:fill="auto"/>
            <w:vAlign w:val="center"/>
          </w:tcPr>
          <w:p w14:paraId="7ABFA48D" w14:textId="5398F361" w:rsidR="000E21DC" w:rsidRDefault="000E21DC" w:rsidP="00FB5760">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Competência da Dataprev</w:t>
            </w:r>
          </w:p>
        </w:tc>
        <w:tc>
          <w:tcPr>
            <w:tcW w:w="7655" w:type="dxa"/>
            <w:shd w:val="clear" w:color="auto" w:fill="auto"/>
            <w:vAlign w:val="center"/>
          </w:tcPr>
          <w:p w14:paraId="259C1472" w14:textId="77777777" w:rsidR="000E21DC" w:rsidRDefault="000E21DC" w:rsidP="00646D1A">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052CE7">
              <w:rPr>
                <w:rFonts w:cstheme="minorHAnsi"/>
                <w:sz w:val="20"/>
                <w:szCs w:val="20"/>
              </w:rPr>
              <w:t>Art. 28. A Dataprev está autorizada pelo INSS a processar a operação de crédito consignado, abrangida pelo art. 6º da Lei nº 10.820, de 2003, sendo responsável tanto pelos procedimentos operacionais quanto pela segurança da rotina de envio das informações de créditos em favor das instituições consignatárias acordantes, observados os limites legais estabelecidos pela LGPD.</w:t>
            </w:r>
          </w:p>
          <w:p w14:paraId="13E87FFD" w14:textId="77777777" w:rsidR="000E21DC" w:rsidRDefault="000E21DC" w:rsidP="00646D1A">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16206261" w14:textId="77777777" w:rsidR="000E21DC" w:rsidRPr="00BD0839" w:rsidRDefault="000E21DC" w:rsidP="00BD0839">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BD0839">
              <w:rPr>
                <w:rFonts w:cstheme="minorHAnsi"/>
                <w:sz w:val="20"/>
                <w:szCs w:val="20"/>
              </w:rPr>
              <w:t>Art. 31. Cabe à Dataprev:</w:t>
            </w:r>
          </w:p>
          <w:p w14:paraId="736ACFEE" w14:textId="77777777" w:rsidR="000E21DC" w:rsidRPr="00BD0839" w:rsidRDefault="000E21DC" w:rsidP="00BD0839">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63B7D7DB" w14:textId="77777777" w:rsidR="000E21DC" w:rsidRPr="00BD0839" w:rsidRDefault="000E21DC" w:rsidP="00BD0839">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BD0839">
              <w:rPr>
                <w:rFonts w:cstheme="minorHAnsi"/>
                <w:sz w:val="20"/>
                <w:szCs w:val="20"/>
              </w:rPr>
              <w:t xml:space="preserve">I - </w:t>
            </w:r>
            <w:proofErr w:type="gramStart"/>
            <w:r w:rsidRPr="00BD0839">
              <w:rPr>
                <w:rFonts w:cstheme="minorHAnsi"/>
                <w:sz w:val="20"/>
                <w:szCs w:val="20"/>
              </w:rPr>
              <w:t>efetivar</w:t>
            </w:r>
            <w:proofErr w:type="gramEnd"/>
            <w:r w:rsidRPr="00BD0839">
              <w:rPr>
                <w:rFonts w:cstheme="minorHAnsi"/>
                <w:sz w:val="20"/>
                <w:szCs w:val="20"/>
              </w:rPr>
              <w:t xml:space="preserve"> as operações tratadas nas Seções I, II e III do Capítulo III;</w:t>
            </w:r>
          </w:p>
          <w:p w14:paraId="1EE0CE7E" w14:textId="77777777" w:rsidR="000E21DC" w:rsidRPr="00BD0839" w:rsidRDefault="000E21DC" w:rsidP="00BD0839">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315E7AC3" w14:textId="77777777" w:rsidR="000E21DC" w:rsidRPr="00BD0839" w:rsidRDefault="000E21DC" w:rsidP="00BD0839">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BD0839">
              <w:rPr>
                <w:rFonts w:cstheme="minorHAnsi"/>
                <w:sz w:val="20"/>
                <w:szCs w:val="20"/>
              </w:rPr>
              <w:t xml:space="preserve">II - </w:t>
            </w:r>
            <w:proofErr w:type="gramStart"/>
            <w:r w:rsidRPr="00BD0839">
              <w:rPr>
                <w:rFonts w:cstheme="minorHAnsi"/>
                <w:sz w:val="20"/>
                <w:szCs w:val="20"/>
              </w:rPr>
              <w:t>disponibilizar</w:t>
            </w:r>
            <w:proofErr w:type="gramEnd"/>
            <w:r w:rsidRPr="00BD0839">
              <w:rPr>
                <w:rFonts w:cstheme="minorHAnsi"/>
                <w:sz w:val="20"/>
                <w:szCs w:val="20"/>
              </w:rPr>
              <w:t xml:space="preserve"> ao INSS, em sistema de informações próprio, os dados das operações de crédito consignado em nível gerencial e operacional, para a rotina de acompanhamento do atendimento das instituições financeiras e cumprimento desta Instrução Normativa; e</w:t>
            </w:r>
          </w:p>
          <w:p w14:paraId="10984D28" w14:textId="77777777" w:rsidR="000E21DC" w:rsidRPr="00BD0839" w:rsidRDefault="000E21DC" w:rsidP="00BD0839">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3DD4A17E" w14:textId="77777777" w:rsidR="000E21DC" w:rsidRPr="00BD0839" w:rsidRDefault="000E21DC" w:rsidP="00BD0839">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BD0839">
              <w:rPr>
                <w:rFonts w:cstheme="minorHAnsi"/>
                <w:sz w:val="20"/>
                <w:szCs w:val="20"/>
              </w:rPr>
              <w:t>III - disponibilizar na Central de Serviços Meu INSS os contratos de operações de crédito consignado, ativos ou suspensos, iniciados a partir de 1º de outubro de 2021, encaminhados na forma da alínea "b" do inciso VI do art. 34.</w:t>
            </w:r>
          </w:p>
          <w:p w14:paraId="21442DD3" w14:textId="77777777" w:rsidR="000E21DC" w:rsidRPr="00BD0839" w:rsidRDefault="000E21DC" w:rsidP="00BD0839">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2518B547" w14:textId="4F9EC354" w:rsidR="000E21DC" w:rsidRPr="00646D1A" w:rsidRDefault="000E21DC" w:rsidP="00BD0839">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BD0839">
              <w:rPr>
                <w:rFonts w:cstheme="minorHAnsi"/>
                <w:sz w:val="20"/>
                <w:szCs w:val="20"/>
              </w:rPr>
              <w:t>Parágrafo único. A pedido do INSS, a Dataprev deverá disponibilizar relatório contendo as informações relativas ao quantitativo das exclusões efetuadas pelas instituições consignatárias acordantes, na forma do item 1 da alínea "a" do inciso VI do art. 34.</w:t>
            </w:r>
          </w:p>
        </w:tc>
        <w:tc>
          <w:tcPr>
            <w:tcW w:w="1843" w:type="dxa"/>
            <w:vMerge/>
            <w:shd w:val="clear" w:color="auto" w:fill="auto"/>
            <w:vAlign w:val="center"/>
          </w:tcPr>
          <w:p w14:paraId="3FEF289A" w14:textId="77777777" w:rsidR="000E21DC" w:rsidRPr="0092002F" w:rsidRDefault="000E21DC" w:rsidP="00FB5760">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0E21DC" w:rsidRPr="002716C6" w14:paraId="5E536EB5" w14:textId="77777777" w:rsidTr="3685DAF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Merge/>
            <w:shd w:val="clear" w:color="auto" w:fill="auto"/>
            <w:vAlign w:val="center"/>
          </w:tcPr>
          <w:p w14:paraId="083DE13E" w14:textId="77777777" w:rsidR="000E21DC" w:rsidRPr="004B092E" w:rsidRDefault="000E21DC" w:rsidP="00FB5760">
            <w:pPr>
              <w:tabs>
                <w:tab w:val="left" w:pos="851"/>
              </w:tabs>
              <w:rPr>
                <w:rFonts w:cstheme="minorHAnsi"/>
                <w:sz w:val="20"/>
                <w:szCs w:val="20"/>
                <w:highlight w:val="yellow"/>
              </w:rPr>
            </w:pPr>
          </w:p>
        </w:tc>
        <w:tc>
          <w:tcPr>
            <w:tcW w:w="2409" w:type="dxa"/>
            <w:shd w:val="clear" w:color="auto" w:fill="auto"/>
            <w:vAlign w:val="center"/>
          </w:tcPr>
          <w:p w14:paraId="48F6ADBD" w14:textId="2A361EE6" w:rsidR="000E21DC" w:rsidRDefault="000E21DC" w:rsidP="00FB576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Competência das instituições financeiras consignatárias</w:t>
            </w:r>
          </w:p>
        </w:tc>
        <w:tc>
          <w:tcPr>
            <w:tcW w:w="7655" w:type="dxa"/>
            <w:shd w:val="clear" w:color="auto" w:fill="auto"/>
            <w:vAlign w:val="center"/>
          </w:tcPr>
          <w:p w14:paraId="516B9C6F" w14:textId="3C8942C2" w:rsidR="000E21DC"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8028BF">
              <w:rPr>
                <w:rFonts w:cstheme="minorHAnsi"/>
                <w:sz w:val="20"/>
                <w:szCs w:val="20"/>
              </w:rPr>
              <w:t>Art. 34. Caberá às instituições consignatárias acordantes ou seus correspondentes bancários:</w:t>
            </w:r>
          </w:p>
          <w:p w14:paraId="596996F9" w14:textId="77777777" w:rsidR="000E21DC"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8028BF">
              <w:rPr>
                <w:rFonts w:cstheme="minorHAnsi"/>
                <w:sz w:val="20"/>
                <w:szCs w:val="20"/>
              </w:rPr>
              <w:t xml:space="preserve">VI - </w:t>
            </w:r>
            <w:proofErr w:type="gramStart"/>
            <w:r w:rsidRPr="008028BF">
              <w:rPr>
                <w:rFonts w:cstheme="minorHAnsi"/>
                <w:sz w:val="20"/>
                <w:szCs w:val="20"/>
              </w:rPr>
              <w:t>encaminhar</w:t>
            </w:r>
            <w:proofErr w:type="gramEnd"/>
            <w:r w:rsidRPr="008028BF">
              <w:rPr>
                <w:rFonts w:cstheme="minorHAnsi"/>
                <w:sz w:val="20"/>
                <w:szCs w:val="20"/>
              </w:rPr>
              <w:t>:</w:t>
            </w:r>
          </w:p>
          <w:p w14:paraId="6DE1B8E3" w14:textId="77777777" w:rsidR="000E21DC"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36C1E">
              <w:rPr>
                <w:rFonts w:cstheme="minorHAnsi"/>
                <w:sz w:val="20"/>
                <w:szCs w:val="20"/>
              </w:rPr>
              <w:t>b) a documentação contratual digitalizada à Dataprev, ao enviar o arquivo magnético de averbação, observado o disposto no art. 38; e</w:t>
            </w:r>
          </w:p>
          <w:p w14:paraId="23E8174A" w14:textId="77777777" w:rsidR="000E21DC"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p w14:paraId="311274BE" w14:textId="7FA2317E" w:rsidR="000E21DC" w:rsidRDefault="000E21DC" w:rsidP="00646D1A">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D9610F">
              <w:rPr>
                <w:rFonts w:cstheme="minorHAnsi"/>
                <w:sz w:val="20"/>
                <w:szCs w:val="20"/>
              </w:rPr>
              <w:t>Art. 35. É vedado às instituições consignatárias acordantes ou seus correspondentes bancários:</w:t>
            </w:r>
          </w:p>
          <w:p w14:paraId="3A73F790" w14:textId="5636450A" w:rsidR="000E21DC" w:rsidRPr="00052CE7" w:rsidRDefault="000E21DC" w:rsidP="0012331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1D0ED2">
              <w:rPr>
                <w:rFonts w:cstheme="minorHAnsi"/>
                <w:sz w:val="20"/>
                <w:szCs w:val="20"/>
              </w:rPr>
              <w:t>VIII - enviar o comando de averbação para efetuar descontos no benefício previdenciário e/ou efetuar depósito na conta bancária do beneficiário decorrentes de contratação irregular de crédito consignado, não autorizada na forma prevista nos incisos II e III do art. 5º.</w:t>
            </w:r>
          </w:p>
        </w:tc>
        <w:tc>
          <w:tcPr>
            <w:tcW w:w="1843" w:type="dxa"/>
            <w:vMerge/>
            <w:shd w:val="clear" w:color="auto" w:fill="auto"/>
            <w:vAlign w:val="center"/>
          </w:tcPr>
          <w:p w14:paraId="0DED293B" w14:textId="77777777" w:rsidR="000E21DC" w:rsidRPr="0092002F" w:rsidRDefault="000E21DC" w:rsidP="00FB5760">
            <w:pPr>
              <w:tabs>
                <w:tab w:val="left" w:pos="851"/>
              </w:tabs>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0E21DC" w:rsidRPr="002716C6" w14:paraId="04197660" w14:textId="77777777" w:rsidTr="3685DAF5">
        <w:trPr>
          <w:cantSplit/>
        </w:trPr>
        <w:tc>
          <w:tcPr>
            <w:cnfStyle w:val="001000000000" w:firstRow="0" w:lastRow="0" w:firstColumn="1" w:lastColumn="0" w:oddVBand="0" w:evenVBand="0" w:oddHBand="0" w:evenHBand="0" w:firstRowFirstColumn="0" w:firstRowLastColumn="0" w:lastRowFirstColumn="0" w:lastRowLastColumn="0"/>
            <w:tcW w:w="3823" w:type="dxa"/>
            <w:vMerge/>
            <w:shd w:val="clear" w:color="auto" w:fill="auto"/>
            <w:vAlign w:val="center"/>
          </w:tcPr>
          <w:p w14:paraId="7D915A70" w14:textId="77777777" w:rsidR="000E21DC" w:rsidRPr="004B092E" w:rsidRDefault="000E21DC" w:rsidP="00FB5760">
            <w:pPr>
              <w:tabs>
                <w:tab w:val="left" w:pos="851"/>
              </w:tabs>
              <w:rPr>
                <w:rFonts w:cstheme="minorHAnsi"/>
                <w:sz w:val="20"/>
                <w:szCs w:val="20"/>
                <w:highlight w:val="yellow"/>
              </w:rPr>
            </w:pPr>
          </w:p>
        </w:tc>
        <w:tc>
          <w:tcPr>
            <w:tcW w:w="2409" w:type="dxa"/>
            <w:shd w:val="clear" w:color="auto" w:fill="auto"/>
            <w:vAlign w:val="center"/>
          </w:tcPr>
          <w:p w14:paraId="4C47751F" w14:textId="07274DE0" w:rsidR="000E21DC" w:rsidRDefault="000E21DC" w:rsidP="00FB5760">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Penalidades</w:t>
            </w:r>
          </w:p>
        </w:tc>
        <w:tc>
          <w:tcPr>
            <w:tcW w:w="7655" w:type="dxa"/>
            <w:shd w:val="clear" w:color="auto" w:fill="auto"/>
            <w:vAlign w:val="center"/>
          </w:tcPr>
          <w:p w14:paraId="1E0DC425" w14:textId="77777777" w:rsidR="000E21DC" w:rsidRDefault="000E21DC" w:rsidP="00646D1A">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123310">
              <w:rPr>
                <w:rFonts w:cstheme="minorHAnsi"/>
                <w:sz w:val="20"/>
                <w:szCs w:val="20"/>
              </w:rPr>
              <w:t>Art. 36. Constatadas irregularidades nas operações de crédito consignado ou descumprimento das obrigações, pelas instituições consignatárias acordantes ou por correspondentes bancários a seu serviço, aplicar-se-ão as seguintes penalidades:</w:t>
            </w:r>
          </w:p>
          <w:p w14:paraId="17FFA270" w14:textId="77777777" w:rsidR="000E21DC" w:rsidRDefault="000E21DC" w:rsidP="00646D1A">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277BB9C4" w14:textId="77777777" w:rsidR="000E21DC" w:rsidRDefault="000E21DC" w:rsidP="00646D1A">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181F1F">
              <w:rPr>
                <w:rFonts w:cstheme="minorHAnsi"/>
                <w:sz w:val="20"/>
                <w:szCs w:val="20"/>
              </w:rPr>
              <w:t xml:space="preserve">II - </w:t>
            </w:r>
            <w:proofErr w:type="gramStart"/>
            <w:r w:rsidRPr="00181F1F">
              <w:rPr>
                <w:rFonts w:cstheme="minorHAnsi"/>
                <w:sz w:val="20"/>
                <w:szCs w:val="20"/>
              </w:rPr>
              <w:t>suspensão</w:t>
            </w:r>
            <w:proofErr w:type="gramEnd"/>
            <w:r w:rsidRPr="00181F1F">
              <w:rPr>
                <w:rFonts w:cstheme="minorHAnsi"/>
                <w:sz w:val="20"/>
                <w:szCs w:val="20"/>
              </w:rPr>
              <w:t xml:space="preserve"> de novas averbações para consignações de empréstimo e/ou RMC/RCC, pelos seguintes prazos:</w:t>
            </w:r>
          </w:p>
          <w:p w14:paraId="4075427F" w14:textId="77777777" w:rsidR="000E21DC" w:rsidRDefault="000E21DC" w:rsidP="00646D1A">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1B65699A" w14:textId="77777777" w:rsidR="000E21DC" w:rsidRDefault="000E21DC" w:rsidP="00646D1A">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181F1F">
              <w:rPr>
                <w:rFonts w:cstheme="minorHAnsi"/>
                <w:sz w:val="20"/>
                <w:szCs w:val="20"/>
              </w:rPr>
              <w:t>a) 5 (cinco) dias, por inobservância:</w:t>
            </w:r>
          </w:p>
          <w:p w14:paraId="61CD74CA" w14:textId="77777777" w:rsidR="000E21DC" w:rsidRDefault="000E21DC" w:rsidP="00646D1A">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1</w:t>
            </w:r>
            <w:r w:rsidRPr="009D0643">
              <w:rPr>
                <w:rFonts w:cstheme="minorHAnsi"/>
                <w:sz w:val="20"/>
                <w:szCs w:val="20"/>
              </w:rPr>
              <w:t>. às alíneas "a" e "b" do inciso VI</w:t>
            </w:r>
            <w:r>
              <w:rPr>
                <w:rFonts w:cstheme="minorHAnsi"/>
                <w:sz w:val="20"/>
                <w:szCs w:val="20"/>
              </w:rPr>
              <w:t xml:space="preserve"> </w:t>
            </w:r>
            <w:r w:rsidRPr="009D0643">
              <w:rPr>
                <w:rFonts w:cstheme="minorHAnsi"/>
                <w:sz w:val="20"/>
                <w:szCs w:val="20"/>
              </w:rPr>
              <w:t>do art. 34;</w:t>
            </w:r>
          </w:p>
          <w:p w14:paraId="666486D5" w14:textId="77777777" w:rsidR="000E21DC" w:rsidRDefault="000E21DC" w:rsidP="00646D1A">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1AE40D25" w14:textId="77777777" w:rsidR="000E21DC" w:rsidRDefault="000E21DC" w:rsidP="00646D1A">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0F00B5">
              <w:rPr>
                <w:rFonts w:cstheme="minorHAnsi"/>
                <w:sz w:val="20"/>
                <w:szCs w:val="20"/>
              </w:rPr>
              <w:t>c) 15 (quinze) dias, por inobservância:</w:t>
            </w:r>
          </w:p>
          <w:p w14:paraId="783EDBD0" w14:textId="77777777" w:rsidR="000E21DC" w:rsidRDefault="000E21DC" w:rsidP="00646D1A">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85F40">
              <w:rPr>
                <w:rFonts w:cstheme="minorHAnsi"/>
                <w:sz w:val="20"/>
                <w:szCs w:val="20"/>
              </w:rPr>
              <w:t>2. aos incisos VI a VIII do art. 35; e</w:t>
            </w:r>
          </w:p>
          <w:p w14:paraId="4C57C158" w14:textId="77777777" w:rsidR="000E21DC" w:rsidRDefault="000E21DC" w:rsidP="00646D1A">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985F40">
              <w:rPr>
                <w:rFonts w:cstheme="minorHAnsi"/>
                <w:sz w:val="20"/>
                <w:szCs w:val="20"/>
              </w:rPr>
              <w:t>3. reincidência das infrações punidas com as penalidades tratadas nas alíneas "a" e "b" do inciso II;</w:t>
            </w:r>
          </w:p>
          <w:p w14:paraId="0B26BBB1" w14:textId="77777777" w:rsidR="000E21DC" w:rsidRDefault="000E21DC" w:rsidP="00646D1A">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6BB334E0" w14:textId="77777777" w:rsidR="000E21DC" w:rsidRDefault="000E21DC" w:rsidP="00646D1A">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3794A">
              <w:rPr>
                <w:rFonts w:cstheme="minorHAnsi"/>
                <w:sz w:val="20"/>
                <w:szCs w:val="20"/>
              </w:rPr>
              <w:t>d) 30 (trinta) dias, em caso de reincidência das infrações punidas com a penalidade prevista na alínea "c" do inciso II; e</w:t>
            </w:r>
          </w:p>
          <w:p w14:paraId="095E91F9" w14:textId="77777777" w:rsidR="000E21DC" w:rsidRDefault="000E21DC" w:rsidP="00646D1A">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6D678D14" w14:textId="77777777" w:rsidR="000E21DC" w:rsidRDefault="000E21DC" w:rsidP="00646D1A">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C6378D">
              <w:rPr>
                <w:rFonts w:cstheme="minorHAnsi"/>
                <w:sz w:val="20"/>
                <w:szCs w:val="20"/>
              </w:rPr>
              <w:t>III - rescisão do ACT:</w:t>
            </w:r>
          </w:p>
          <w:p w14:paraId="22C47BD1" w14:textId="7728EC92" w:rsidR="000E21DC" w:rsidRPr="00B70972" w:rsidRDefault="000E21DC" w:rsidP="00B7097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B70972">
              <w:rPr>
                <w:rFonts w:cstheme="minorHAnsi"/>
                <w:sz w:val="20"/>
                <w:szCs w:val="20"/>
              </w:rPr>
              <w:t>a) havendo reincidência das infrações punidas com a penalidade prevista na alínea "d" do inciso II;</w:t>
            </w:r>
          </w:p>
          <w:p w14:paraId="7DB8E2F0" w14:textId="77777777" w:rsidR="000E21DC" w:rsidRDefault="000E21DC" w:rsidP="00B7097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B70972">
              <w:rPr>
                <w:rFonts w:cstheme="minorHAnsi"/>
                <w:sz w:val="20"/>
                <w:szCs w:val="20"/>
              </w:rPr>
              <w:t>b) caso a pendência ensejadora da penalidade prevista na alínea "b" do inciso II não seja regularizada no prazo de 30 (trinta) dias úteis;</w:t>
            </w:r>
          </w:p>
          <w:p w14:paraId="14F1AB4D" w14:textId="77777777" w:rsidR="000E21DC" w:rsidRDefault="000E21DC" w:rsidP="00B7097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23344732" w14:textId="77777777" w:rsidR="000E21DC" w:rsidRDefault="000E21DC" w:rsidP="00B7097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B70972">
              <w:rPr>
                <w:rFonts w:cstheme="minorHAnsi"/>
                <w:sz w:val="20"/>
                <w:szCs w:val="20"/>
              </w:rPr>
              <w:t>§ 2º Considera-se reincidência a repetição de ato infracional do mesmo tipo, no período de 12 (doze) meses, a contar da data da publicação da penalidade aplicada, bem como, a incorrência em 3 (três) tipos de condutas infracionais distintas, no mesmo período.</w:t>
            </w:r>
          </w:p>
          <w:p w14:paraId="26AAEC14" w14:textId="77777777" w:rsidR="000E21DC" w:rsidRDefault="000E21DC" w:rsidP="00B7097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6C64F89B" w14:textId="17AE03C6" w:rsidR="000E21DC" w:rsidRPr="008028BF" w:rsidRDefault="000E21DC" w:rsidP="00B70972">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BE377B">
              <w:rPr>
                <w:rFonts w:cstheme="minorHAnsi"/>
                <w:sz w:val="20"/>
                <w:szCs w:val="20"/>
              </w:rPr>
              <w:t>§ 8º As penalidades previstas neste artigo serão aplicadas no âmbito do INSS, independentemente das que possam ser adotadas, pelo mesmo fato, nos procedimentos instaurados nos órgãos e entidades de proteção e defesa do consumidor.</w:t>
            </w:r>
          </w:p>
        </w:tc>
        <w:tc>
          <w:tcPr>
            <w:tcW w:w="1843" w:type="dxa"/>
            <w:vMerge/>
            <w:shd w:val="clear" w:color="auto" w:fill="auto"/>
            <w:vAlign w:val="center"/>
          </w:tcPr>
          <w:p w14:paraId="78A2440C" w14:textId="77777777" w:rsidR="000E21DC" w:rsidRPr="0092002F" w:rsidRDefault="000E21DC" w:rsidP="00FB5760">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C3187B" w:rsidRPr="00C3187B" w14:paraId="287F0971" w14:textId="77777777" w:rsidTr="3685DAF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6274BE83" w14:textId="3E15D092" w:rsidR="00C3187B" w:rsidRPr="00B7642D" w:rsidRDefault="00F90066" w:rsidP="00FB5760">
            <w:pPr>
              <w:rPr>
                <w:b w:val="0"/>
                <w:bCs w:val="0"/>
                <w:sz w:val="20"/>
                <w:szCs w:val="20"/>
              </w:rPr>
            </w:pPr>
            <w:r w:rsidRPr="00B7642D">
              <w:rPr>
                <w:b w:val="0"/>
                <w:bCs w:val="0"/>
                <w:sz w:val="20"/>
                <w:szCs w:val="20"/>
              </w:rPr>
              <w:lastRenderedPageBreak/>
              <w:t>Decreto 3048/</w:t>
            </w:r>
            <w:r w:rsidR="002E1BFF">
              <w:rPr>
                <w:b w:val="0"/>
                <w:bCs w:val="0"/>
                <w:sz w:val="20"/>
                <w:szCs w:val="20"/>
              </w:rPr>
              <w:t>19</w:t>
            </w:r>
            <w:r w:rsidRPr="00B7642D">
              <w:rPr>
                <w:b w:val="0"/>
                <w:bCs w:val="0"/>
                <w:sz w:val="20"/>
                <w:szCs w:val="20"/>
              </w:rPr>
              <w:t>99</w:t>
            </w:r>
          </w:p>
        </w:tc>
        <w:tc>
          <w:tcPr>
            <w:tcW w:w="2409" w:type="dxa"/>
            <w:vAlign w:val="center"/>
          </w:tcPr>
          <w:p w14:paraId="33BD83E7" w14:textId="0F0BA2F2" w:rsidR="00C3187B" w:rsidRPr="00C3187B" w:rsidRDefault="0062276C" w:rsidP="00FB5760">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D</w:t>
            </w:r>
            <w:r w:rsidRPr="00B7642D">
              <w:rPr>
                <w:sz w:val="20"/>
                <w:szCs w:val="20"/>
              </w:rPr>
              <w:t>esconto de entidades associativas</w:t>
            </w:r>
            <w:r>
              <w:rPr>
                <w:sz w:val="20"/>
                <w:szCs w:val="20"/>
              </w:rPr>
              <w:t xml:space="preserve"> e consignados</w:t>
            </w:r>
          </w:p>
        </w:tc>
        <w:tc>
          <w:tcPr>
            <w:tcW w:w="7655" w:type="dxa"/>
            <w:vAlign w:val="center"/>
          </w:tcPr>
          <w:p w14:paraId="600A1BA6" w14:textId="77777777" w:rsidR="00C3187B" w:rsidRDefault="00240576" w:rsidP="00FB5760">
            <w:pPr>
              <w:cnfStyle w:val="000000100000" w:firstRow="0" w:lastRow="0" w:firstColumn="0" w:lastColumn="0" w:oddVBand="0" w:evenVBand="0" w:oddHBand="1" w:evenHBand="0" w:firstRowFirstColumn="0" w:firstRowLastColumn="0" w:lastRowFirstColumn="0" w:lastRowLastColumn="0"/>
              <w:rPr>
                <w:sz w:val="20"/>
                <w:szCs w:val="20"/>
              </w:rPr>
            </w:pPr>
            <w:r w:rsidRPr="00240576">
              <w:rPr>
                <w:sz w:val="20"/>
                <w:szCs w:val="20"/>
              </w:rPr>
              <w:t>Art. 154. O Instituto Nacional do Seguro Social pode descontar da renda mensal do benefício:</w:t>
            </w:r>
          </w:p>
          <w:p w14:paraId="13654AEE" w14:textId="77777777" w:rsidR="0062276C" w:rsidRDefault="0062276C" w:rsidP="00FB5760">
            <w:pPr>
              <w:cnfStyle w:val="000000100000" w:firstRow="0" w:lastRow="0" w:firstColumn="0" w:lastColumn="0" w:oddVBand="0" w:evenVBand="0" w:oddHBand="1" w:evenHBand="0" w:firstRowFirstColumn="0" w:firstRowLastColumn="0" w:lastRowFirstColumn="0" w:lastRowLastColumn="0"/>
              <w:rPr>
                <w:sz w:val="20"/>
                <w:szCs w:val="20"/>
              </w:rPr>
            </w:pPr>
            <w:r w:rsidRPr="0062276C">
              <w:rPr>
                <w:sz w:val="20"/>
                <w:szCs w:val="20"/>
              </w:rPr>
              <w:t xml:space="preserve">V - </w:t>
            </w:r>
            <w:proofErr w:type="gramStart"/>
            <w:r w:rsidRPr="0062276C">
              <w:rPr>
                <w:sz w:val="20"/>
                <w:szCs w:val="20"/>
              </w:rPr>
              <w:t>mensalidades</w:t>
            </w:r>
            <w:proofErr w:type="gramEnd"/>
            <w:r w:rsidRPr="0062276C">
              <w:rPr>
                <w:sz w:val="20"/>
                <w:szCs w:val="20"/>
              </w:rPr>
              <w:t xml:space="preserve"> de associações e de demais entidades de aposentados ou pensionistas legalmente reconhecidas, constituídas e em funcionamento, desde que autorizadas por seus filiados, observado o disposto nos § 1º ao § 1º-I; e</w:t>
            </w:r>
          </w:p>
          <w:p w14:paraId="636038D9" w14:textId="77777777" w:rsidR="002E1BFF" w:rsidRDefault="002E1BFF" w:rsidP="00FB5760">
            <w:pPr>
              <w:cnfStyle w:val="000000100000" w:firstRow="0" w:lastRow="0" w:firstColumn="0" w:lastColumn="0" w:oddVBand="0" w:evenVBand="0" w:oddHBand="1" w:evenHBand="0" w:firstRowFirstColumn="0" w:firstRowLastColumn="0" w:lastRowFirstColumn="0" w:lastRowLastColumn="0"/>
              <w:rPr>
                <w:sz w:val="20"/>
                <w:szCs w:val="20"/>
              </w:rPr>
            </w:pPr>
          </w:p>
          <w:p w14:paraId="7B6CCF34" w14:textId="77777777" w:rsidR="002E1BFF" w:rsidRPr="002E1BFF" w:rsidRDefault="002E1BFF" w:rsidP="002E1BFF">
            <w:pPr>
              <w:cnfStyle w:val="000000100000" w:firstRow="0" w:lastRow="0" w:firstColumn="0" w:lastColumn="0" w:oddVBand="0" w:evenVBand="0" w:oddHBand="1" w:evenHBand="0" w:firstRowFirstColumn="0" w:firstRowLastColumn="0" w:lastRowFirstColumn="0" w:lastRowLastColumn="0"/>
              <w:rPr>
                <w:sz w:val="20"/>
                <w:szCs w:val="20"/>
              </w:rPr>
            </w:pPr>
            <w:r w:rsidRPr="002E1BFF">
              <w:rPr>
                <w:sz w:val="20"/>
                <w:szCs w:val="20"/>
              </w:rPr>
              <w:t xml:space="preserve">VI - </w:t>
            </w:r>
            <w:proofErr w:type="gramStart"/>
            <w:r w:rsidRPr="002E1BFF">
              <w:rPr>
                <w:sz w:val="20"/>
                <w:szCs w:val="20"/>
              </w:rPr>
              <w:t>pagamento</w:t>
            </w:r>
            <w:proofErr w:type="gramEnd"/>
            <w:r w:rsidRPr="002E1BFF">
              <w:rPr>
                <w:sz w:val="20"/>
                <w:szCs w:val="20"/>
              </w:rPr>
              <w:t xml:space="preserve"> de empréstimos, financiamentos, cartões de crédito e operações de arrendamento mercantil concedidos por instituições financeiras e sociedades de arrendamento mercantil ou por entidades fechadas ou abertas de previdência complementar, públicas e privadas, quando expressamente autorizado pelo beneficiário, até o limite de trinta e cinco por cento do valor do benefício, dos quais cinco por cento serão destinados exclusivamente para:</w:t>
            </w:r>
          </w:p>
          <w:p w14:paraId="18560404" w14:textId="77777777" w:rsidR="002E1BFF" w:rsidRPr="002E1BFF" w:rsidRDefault="002E1BFF" w:rsidP="002E1BFF">
            <w:pPr>
              <w:cnfStyle w:val="000000100000" w:firstRow="0" w:lastRow="0" w:firstColumn="0" w:lastColumn="0" w:oddVBand="0" w:evenVBand="0" w:oddHBand="1" w:evenHBand="0" w:firstRowFirstColumn="0" w:firstRowLastColumn="0" w:lastRowFirstColumn="0" w:lastRowLastColumn="0"/>
              <w:rPr>
                <w:sz w:val="20"/>
                <w:szCs w:val="20"/>
              </w:rPr>
            </w:pPr>
          </w:p>
          <w:p w14:paraId="36E4C653" w14:textId="77777777" w:rsidR="002E1BFF" w:rsidRPr="002E1BFF" w:rsidRDefault="002E1BFF" w:rsidP="002E1BFF">
            <w:pPr>
              <w:cnfStyle w:val="000000100000" w:firstRow="0" w:lastRow="0" w:firstColumn="0" w:lastColumn="0" w:oddVBand="0" w:evenVBand="0" w:oddHBand="1" w:evenHBand="0" w:firstRowFirstColumn="0" w:firstRowLastColumn="0" w:lastRowFirstColumn="0" w:lastRowLastColumn="0"/>
              <w:rPr>
                <w:sz w:val="20"/>
                <w:szCs w:val="20"/>
              </w:rPr>
            </w:pPr>
            <w:r w:rsidRPr="002E1BFF">
              <w:rPr>
                <w:sz w:val="20"/>
                <w:szCs w:val="20"/>
              </w:rPr>
              <w:t>§ 1</w:t>
            </w:r>
            <w:proofErr w:type="gramStart"/>
            <w:r w:rsidRPr="002E1BFF">
              <w:rPr>
                <w:sz w:val="20"/>
                <w:szCs w:val="20"/>
              </w:rPr>
              <w:t>º  O</w:t>
            </w:r>
            <w:proofErr w:type="gramEnd"/>
            <w:r w:rsidRPr="002E1BFF">
              <w:rPr>
                <w:sz w:val="20"/>
                <w:szCs w:val="20"/>
              </w:rPr>
              <w:t xml:space="preserve"> INSS estabelecerá requisitos adicionais para a efetivação dos descontos de que trata este artigo, observados critérios de conveniência administrativa, segurança das operações, interesse dos beneficiários e interesse público.</w:t>
            </w:r>
          </w:p>
          <w:p w14:paraId="019932D3" w14:textId="77777777" w:rsidR="002E1BFF" w:rsidRPr="002E1BFF" w:rsidRDefault="002E1BFF" w:rsidP="002E1BFF">
            <w:pPr>
              <w:cnfStyle w:val="000000100000" w:firstRow="0" w:lastRow="0" w:firstColumn="0" w:lastColumn="0" w:oddVBand="0" w:evenVBand="0" w:oddHBand="1" w:evenHBand="0" w:firstRowFirstColumn="0" w:firstRowLastColumn="0" w:lastRowFirstColumn="0" w:lastRowLastColumn="0"/>
              <w:rPr>
                <w:sz w:val="20"/>
                <w:szCs w:val="20"/>
              </w:rPr>
            </w:pPr>
          </w:p>
          <w:p w14:paraId="6D3F85DE" w14:textId="77777777" w:rsidR="002E1BFF" w:rsidRPr="002E1BFF" w:rsidRDefault="002E1BFF" w:rsidP="002E1BFF">
            <w:pPr>
              <w:cnfStyle w:val="000000100000" w:firstRow="0" w:lastRow="0" w:firstColumn="0" w:lastColumn="0" w:oddVBand="0" w:evenVBand="0" w:oddHBand="1" w:evenHBand="0" w:firstRowFirstColumn="0" w:firstRowLastColumn="0" w:lastRowFirstColumn="0" w:lastRowLastColumn="0"/>
              <w:rPr>
                <w:sz w:val="20"/>
                <w:szCs w:val="20"/>
              </w:rPr>
            </w:pPr>
            <w:r w:rsidRPr="002E1BFF">
              <w:rPr>
                <w:sz w:val="20"/>
                <w:szCs w:val="20"/>
              </w:rPr>
              <w:t>§ 1º-</w:t>
            </w:r>
            <w:proofErr w:type="gramStart"/>
            <w:r w:rsidRPr="002E1BFF">
              <w:rPr>
                <w:sz w:val="20"/>
                <w:szCs w:val="20"/>
              </w:rPr>
              <w:t>F  O</w:t>
            </w:r>
            <w:proofErr w:type="gramEnd"/>
            <w:r w:rsidRPr="002E1BFF">
              <w:rPr>
                <w:sz w:val="20"/>
                <w:szCs w:val="20"/>
              </w:rPr>
              <w:t xml:space="preserve"> INSS avaliará periodicamente a quantidade de reclamações de beneficiários, ações judiciais, processos de órgãos de controle e impacto em sua rede de atendimento, dentre outros elementos relacionados ao acordo de cooperação técnica celebrado, para fins do disposto no inciso V do caput, e poderá rescindir o referido acordo unilateralmente, a depender da quantidade de irregularidades identificadas.</w:t>
            </w:r>
          </w:p>
          <w:p w14:paraId="38FF7EDA" w14:textId="77777777" w:rsidR="002E1BFF" w:rsidRPr="002E1BFF" w:rsidRDefault="002E1BFF" w:rsidP="002E1BFF">
            <w:pPr>
              <w:cnfStyle w:val="000000100000" w:firstRow="0" w:lastRow="0" w:firstColumn="0" w:lastColumn="0" w:oddVBand="0" w:evenVBand="0" w:oddHBand="1" w:evenHBand="0" w:firstRowFirstColumn="0" w:firstRowLastColumn="0" w:lastRowFirstColumn="0" w:lastRowLastColumn="0"/>
              <w:rPr>
                <w:sz w:val="20"/>
                <w:szCs w:val="20"/>
              </w:rPr>
            </w:pPr>
          </w:p>
          <w:p w14:paraId="3CB2311C" w14:textId="77777777" w:rsidR="002E1BFF" w:rsidRPr="002E1BFF" w:rsidRDefault="002E1BFF" w:rsidP="002E1BFF">
            <w:pPr>
              <w:cnfStyle w:val="000000100000" w:firstRow="0" w:lastRow="0" w:firstColumn="0" w:lastColumn="0" w:oddVBand="0" w:evenVBand="0" w:oddHBand="1" w:evenHBand="0" w:firstRowFirstColumn="0" w:firstRowLastColumn="0" w:lastRowFirstColumn="0" w:lastRowLastColumn="0"/>
              <w:rPr>
                <w:sz w:val="20"/>
                <w:szCs w:val="20"/>
              </w:rPr>
            </w:pPr>
            <w:r w:rsidRPr="002E1BFF">
              <w:rPr>
                <w:sz w:val="20"/>
                <w:szCs w:val="20"/>
              </w:rPr>
              <w:t>§ 6º   O INSS disciplinará o desconto e a retenção de valores de benefícios com fundamento no disposto no inciso VI do caput, observadas as seguintes condições:</w:t>
            </w:r>
          </w:p>
          <w:p w14:paraId="087A065E" w14:textId="1B12D6B1" w:rsidR="002E1BFF" w:rsidRPr="00C3187B" w:rsidRDefault="002E1BFF" w:rsidP="002E1BFF">
            <w:pPr>
              <w:cnfStyle w:val="000000100000" w:firstRow="0" w:lastRow="0" w:firstColumn="0" w:lastColumn="0" w:oddVBand="0" w:evenVBand="0" w:oddHBand="1" w:evenHBand="0" w:firstRowFirstColumn="0" w:firstRowLastColumn="0" w:lastRowFirstColumn="0" w:lastRowLastColumn="0"/>
              <w:rPr>
                <w:sz w:val="20"/>
                <w:szCs w:val="20"/>
              </w:rPr>
            </w:pPr>
            <w:r w:rsidRPr="002E1BFF">
              <w:rPr>
                <w:sz w:val="20"/>
                <w:szCs w:val="20"/>
              </w:rPr>
              <w:t xml:space="preserve">VI - </w:t>
            </w:r>
            <w:proofErr w:type="gramStart"/>
            <w:r w:rsidRPr="002E1BFF">
              <w:rPr>
                <w:sz w:val="20"/>
                <w:szCs w:val="20"/>
              </w:rPr>
              <w:t>o</w:t>
            </w:r>
            <w:proofErr w:type="gramEnd"/>
            <w:r w:rsidRPr="002E1BFF">
              <w:rPr>
                <w:sz w:val="20"/>
                <w:szCs w:val="20"/>
              </w:rPr>
              <w:t xml:space="preserve"> próprio titular do benefício deverá firmar autorização expressa para o desconto;</w:t>
            </w:r>
          </w:p>
        </w:tc>
        <w:tc>
          <w:tcPr>
            <w:tcW w:w="1843" w:type="dxa"/>
            <w:vAlign w:val="center"/>
          </w:tcPr>
          <w:p w14:paraId="4C5308A2" w14:textId="6199E3EE" w:rsidR="00C3187B" w:rsidRPr="00C3187B" w:rsidRDefault="002E1BFF" w:rsidP="00FB5760">
            <w:pPr>
              <w:tabs>
                <w:tab w:val="left" w:pos="851"/>
              </w:tabs>
              <w:cnfStyle w:val="000000100000" w:firstRow="0" w:lastRow="0" w:firstColumn="0" w:lastColumn="0" w:oddVBand="0" w:evenVBand="0" w:oddHBand="1" w:evenHBand="0" w:firstRowFirstColumn="0" w:firstRowLastColumn="0" w:lastRowFirstColumn="0" w:lastRowLastColumn="0"/>
              <w:rPr>
                <w:sz w:val="20"/>
                <w:szCs w:val="20"/>
              </w:rPr>
            </w:pPr>
            <w:r w:rsidRPr="002E1BFF">
              <w:rPr>
                <w:sz w:val="20"/>
                <w:szCs w:val="20"/>
              </w:rPr>
              <w:t>https://www.planalto.gov.br/ccivil_03/decreto/d3048.htm</w:t>
            </w:r>
          </w:p>
        </w:tc>
      </w:tr>
      <w:tr w:rsidR="00FB5760" w:rsidRPr="00341E43" w14:paraId="1907FFAD" w14:textId="77777777" w:rsidTr="3685DAF5">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556E2574" w14:textId="62ED732F" w:rsidR="00FB5760" w:rsidRPr="00B7642D" w:rsidRDefault="00B7642D" w:rsidP="00FB5760">
            <w:pPr>
              <w:rPr>
                <w:b w:val="0"/>
                <w:bCs w:val="0"/>
                <w:sz w:val="20"/>
                <w:szCs w:val="20"/>
              </w:rPr>
            </w:pPr>
            <w:r w:rsidRPr="00B7642D">
              <w:rPr>
                <w:b w:val="0"/>
                <w:bCs w:val="0"/>
                <w:sz w:val="20"/>
                <w:szCs w:val="20"/>
              </w:rPr>
              <w:lastRenderedPageBreak/>
              <w:t>IN 128</w:t>
            </w:r>
          </w:p>
        </w:tc>
        <w:tc>
          <w:tcPr>
            <w:tcW w:w="2409" w:type="dxa"/>
            <w:vAlign w:val="center"/>
          </w:tcPr>
          <w:p w14:paraId="7D9FB12C" w14:textId="13233B14" w:rsidR="00FB5760" w:rsidRPr="00CB7D64" w:rsidRDefault="00716685" w:rsidP="00FB5760">
            <w:pPr>
              <w:cnfStyle w:val="000000000000" w:firstRow="0" w:lastRow="0" w:firstColumn="0" w:lastColumn="0" w:oddVBand="0" w:evenVBand="0" w:oddHBand="0" w:evenHBand="0" w:firstRowFirstColumn="0" w:firstRowLastColumn="0" w:lastRowFirstColumn="0" w:lastRowLastColumn="0"/>
              <w:rPr>
                <w:rFonts w:cstheme="minorHAnsi"/>
                <w:sz w:val="20"/>
                <w:szCs w:val="20"/>
                <w:highlight w:val="yellow"/>
              </w:rPr>
            </w:pPr>
            <w:r w:rsidRPr="00716685">
              <w:rPr>
                <w:rFonts w:cstheme="minorHAnsi"/>
                <w:sz w:val="20"/>
                <w:szCs w:val="20"/>
              </w:rPr>
              <w:t>Disciplina as regras, procedimentos e rotinas necessárias à efetiva aplicação das normas de direito previdenciário</w:t>
            </w:r>
          </w:p>
        </w:tc>
        <w:tc>
          <w:tcPr>
            <w:tcW w:w="7655" w:type="dxa"/>
            <w:vAlign w:val="center"/>
          </w:tcPr>
          <w:p w14:paraId="40207BCA" w14:textId="77777777" w:rsidR="007723DE" w:rsidRPr="007723DE" w:rsidRDefault="007723DE" w:rsidP="007723DE">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7723DE">
              <w:rPr>
                <w:rFonts w:cstheme="minorHAnsi"/>
                <w:sz w:val="20"/>
                <w:szCs w:val="20"/>
              </w:rPr>
              <w:t>Art. 654. Para fins de desconto de valores referentes ao pagamento de mensalidades associativas, considera-se:</w:t>
            </w:r>
          </w:p>
          <w:p w14:paraId="3939D531" w14:textId="77777777" w:rsidR="007723DE" w:rsidRPr="007723DE" w:rsidRDefault="007723DE" w:rsidP="007723DE">
            <w:pPr>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7DF55DCA" w14:textId="77777777" w:rsidR="002F6161" w:rsidRDefault="007723DE" w:rsidP="007723DE">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7723DE">
              <w:rPr>
                <w:rFonts w:cstheme="minorHAnsi"/>
                <w:sz w:val="20"/>
                <w:szCs w:val="20"/>
              </w:rPr>
              <w:t xml:space="preserve">I - </w:t>
            </w:r>
            <w:proofErr w:type="gramStart"/>
            <w:r w:rsidRPr="007723DE">
              <w:rPr>
                <w:rFonts w:cstheme="minorHAnsi"/>
                <w:sz w:val="20"/>
                <w:szCs w:val="20"/>
              </w:rPr>
              <w:t>autorização</w:t>
            </w:r>
            <w:proofErr w:type="gramEnd"/>
            <w:r w:rsidRPr="007723DE">
              <w:rPr>
                <w:rFonts w:cstheme="minorHAnsi"/>
                <w:sz w:val="20"/>
                <w:szCs w:val="20"/>
              </w:rPr>
              <w:t xml:space="preserve"> por meio eletrônico: rotina que permite confirmar a operação realizada nas associações, confederações ou entidades de aposentados e/ou pensionistas, garantindo a integridade da informação, a titularidade e o não repúdio, a partir de ferramentas eletrônicas;</w:t>
            </w:r>
          </w:p>
          <w:p w14:paraId="520CBD66" w14:textId="77777777" w:rsidR="006A5F95" w:rsidRDefault="006A5F95" w:rsidP="007723DE">
            <w:pPr>
              <w:cnfStyle w:val="000000000000" w:firstRow="0" w:lastRow="0" w:firstColumn="0" w:lastColumn="0" w:oddVBand="0" w:evenVBand="0" w:oddHBand="0" w:evenHBand="0" w:firstRowFirstColumn="0" w:firstRowLastColumn="0" w:lastRowFirstColumn="0" w:lastRowLastColumn="0"/>
              <w:rPr>
                <w:rFonts w:cstheme="minorHAnsi"/>
                <w:sz w:val="20"/>
                <w:szCs w:val="20"/>
              </w:rPr>
            </w:pPr>
          </w:p>
          <w:p w14:paraId="0BA7C1C2" w14:textId="77777777" w:rsidR="006A5F95" w:rsidRPr="006B5EF2" w:rsidRDefault="006A5F95" w:rsidP="007723DE">
            <w:pPr>
              <w:cnfStyle w:val="000000000000" w:firstRow="0" w:lastRow="0" w:firstColumn="0" w:lastColumn="0" w:oddVBand="0" w:evenVBand="0" w:oddHBand="0" w:evenHBand="0" w:firstRowFirstColumn="0" w:firstRowLastColumn="0" w:lastRowFirstColumn="0" w:lastRowLastColumn="0"/>
              <w:rPr>
                <w:rFonts w:cstheme="minorHAnsi"/>
                <w:sz w:val="20"/>
                <w:szCs w:val="20"/>
                <w:highlight w:val="red"/>
              </w:rPr>
            </w:pPr>
            <w:r w:rsidRPr="006B5EF2">
              <w:rPr>
                <w:rFonts w:cstheme="minorHAnsi"/>
                <w:sz w:val="20"/>
                <w:szCs w:val="20"/>
                <w:highlight w:val="red"/>
              </w:rPr>
              <w:t>Art. 655. Os descontos dos valores referentes ao pagamento de mensalidades associativas nos benefícios de aposentadoria e pensão por morte previdenciários serão autorizados, desde que:</w:t>
            </w:r>
          </w:p>
          <w:p w14:paraId="2E985C3E" w14:textId="77777777" w:rsidR="00495024" w:rsidRPr="006B5EF2" w:rsidRDefault="00495024" w:rsidP="007723DE">
            <w:pPr>
              <w:cnfStyle w:val="000000000000" w:firstRow="0" w:lastRow="0" w:firstColumn="0" w:lastColumn="0" w:oddVBand="0" w:evenVBand="0" w:oddHBand="0" w:evenHBand="0" w:firstRowFirstColumn="0" w:firstRowLastColumn="0" w:lastRowFirstColumn="0" w:lastRowLastColumn="0"/>
              <w:rPr>
                <w:rFonts w:cstheme="minorHAnsi"/>
                <w:sz w:val="20"/>
                <w:szCs w:val="20"/>
                <w:highlight w:val="red"/>
              </w:rPr>
            </w:pPr>
          </w:p>
          <w:p w14:paraId="459E81B5" w14:textId="77777777" w:rsidR="00495024" w:rsidRPr="006B5EF2" w:rsidRDefault="00495024" w:rsidP="007723DE">
            <w:pPr>
              <w:cnfStyle w:val="000000000000" w:firstRow="0" w:lastRow="0" w:firstColumn="0" w:lastColumn="0" w:oddVBand="0" w:evenVBand="0" w:oddHBand="0" w:evenHBand="0" w:firstRowFirstColumn="0" w:firstRowLastColumn="0" w:lastRowFirstColumn="0" w:lastRowLastColumn="0"/>
              <w:rPr>
                <w:rFonts w:cstheme="minorHAnsi"/>
                <w:sz w:val="20"/>
                <w:szCs w:val="20"/>
                <w:highlight w:val="red"/>
              </w:rPr>
            </w:pPr>
            <w:r w:rsidRPr="006B5EF2">
              <w:rPr>
                <w:rFonts w:cstheme="minorHAnsi"/>
                <w:sz w:val="20"/>
                <w:szCs w:val="20"/>
                <w:highlight w:val="red"/>
              </w:rPr>
              <w:t>III - seja apresentada, pelas associações, confederações e entidades de aposentados e/ou pensionistas acordantes, a seguinte documentação:</w:t>
            </w:r>
          </w:p>
          <w:p w14:paraId="561B6DB5" w14:textId="77777777" w:rsidR="00495024" w:rsidRPr="006B5EF2" w:rsidRDefault="00495024" w:rsidP="007723DE">
            <w:pPr>
              <w:cnfStyle w:val="000000000000" w:firstRow="0" w:lastRow="0" w:firstColumn="0" w:lastColumn="0" w:oddVBand="0" w:evenVBand="0" w:oddHBand="0" w:evenHBand="0" w:firstRowFirstColumn="0" w:firstRowLastColumn="0" w:lastRowFirstColumn="0" w:lastRowLastColumn="0"/>
              <w:rPr>
                <w:rFonts w:cstheme="minorHAnsi"/>
                <w:sz w:val="20"/>
                <w:szCs w:val="20"/>
                <w:highlight w:val="red"/>
              </w:rPr>
            </w:pPr>
          </w:p>
          <w:p w14:paraId="5D142AE2" w14:textId="77777777" w:rsidR="00495024" w:rsidRPr="006B5EF2" w:rsidRDefault="00495024" w:rsidP="00495024">
            <w:pPr>
              <w:cnfStyle w:val="000000000000" w:firstRow="0" w:lastRow="0" w:firstColumn="0" w:lastColumn="0" w:oddVBand="0" w:evenVBand="0" w:oddHBand="0" w:evenHBand="0" w:firstRowFirstColumn="0" w:firstRowLastColumn="0" w:lastRowFirstColumn="0" w:lastRowLastColumn="0"/>
              <w:rPr>
                <w:rFonts w:cstheme="minorHAnsi"/>
                <w:sz w:val="20"/>
                <w:szCs w:val="20"/>
                <w:highlight w:val="red"/>
              </w:rPr>
            </w:pPr>
            <w:r w:rsidRPr="006B5EF2">
              <w:rPr>
                <w:rFonts w:cstheme="minorHAnsi"/>
                <w:sz w:val="20"/>
                <w:szCs w:val="20"/>
                <w:highlight w:val="red"/>
              </w:rPr>
              <w:t>a) termo de filiação à associação ou entidade de aposentado e/ou pensionista devidamente assinado pelo beneficiário;</w:t>
            </w:r>
          </w:p>
          <w:p w14:paraId="69BDFD03" w14:textId="77777777" w:rsidR="00495024" w:rsidRPr="006B5EF2" w:rsidRDefault="00495024" w:rsidP="00495024">
            <w:pPr>
              <w:cnfStyle w:val="000000000000" w:firstRow="0" w:lastRow="0" w:firstColumn="0" w:lastColumn="0" w:oddVBand="0" w:evenVBand="0" w:oddHBand="0" w:evenHBand="0" w:firstRowFirstColumn="0" w:firstRowLastColumn="0" w:lastRowFirstColumn="0" w:lastRowLastColumn="0"/>
              <w:rPr>
                <w:rFonts w:cstheme="minorHAnsi"/>
                <w:sz w:val="20"/>
                <w:szCs w:val="20"/>
                <w:highlight w:val="red"/>
              </w:rPr>
            </w:pPr>
          </w:p>
          <w:p w14:paraId="38A03EEC" w14:textId="77777777" w:rsidR="00495024" w:rsidRPr="006B5EF2" w:rsidRDefault="00495024" w:rsidP="00495024">
            <w:pPr>
              <w:cnfStyle w:val="000000000000" w:firstRow="0" w:lastRow="0" w:firstColumn="0" w:lastColumn="0" w:oddVBand="0" w:evenVBand="0" w:oddHBand="0" w:evenHBand="0" w:firstRowFirstColumn="0" w:firstRowLastColumn="0" w:lastRowFirstColumn="0" w:lastRowLastColumn="0"/>
              <w:rPr>
                <w:rFonts w:cstheme="minorHAnsi"/>
                <w:sz w:val="20"/>
                <w:szCs w:val="20"/>
                <w:highlight w:val="red"/>
              </w:rPr>
            </w:pPr>
            <w:r w:rsidRPr="006B5EF2">
              <w:rPr>
                <w:rFonts w:cstheme="minorHAnsi"/>
                <w:sz w:val="20"/>
                <w:szCs w:val="20"/>
                <w:highlight w:val="red"/>
              </w:rPr>
              <w:t>b) termo de autorização de desconto de mensalidade associativa em benefício previdenciário devidamente assinado pelo beneficiário, constando o número do CPF; e</w:t>
            </w:r>
          </w:p>
          <w:p w14:paraId="769AAD9C" w14:textId="77777777" w:rsidR="00495024" w:rsidRPr="006B5EF2" w:rsidRDefault="00495024" w:rsidP="00495024">
            <w:pPr>
              <w:cnfStyle w:val="000000000000" w:firstRow="0" w:lastRow="0" w:firstColumn="0" w:lastColumn="0" w:oddVBand="0" w:evenVBand="0" w:oddHBand="0" w:evenHBand="0" w:firstRowFirstColumn="0" w:firstRowLastColumn="0" w:lastRowFirstColumn="0" w:lastRowLastColumn="0"/>
              <w:rPr>
                <w:rFonts w:cstheme="minorHAnsi"/>
                <w:sz w:val="20"/>
                <w:szCs w:val="20"/>
                <w:highlight w:val="red"/>
              </w:rPr>
            </w:pPr>
          </w:p>
          <w:p w14:paraId="3919587F" w14:textId="77777777" w:rsidR="00495024" w:rsidRPr="006B5EF2" w:rsidRDefault="00495024" w:rsidP="00495024">
            <w:pPr>
              <w:cnfStyle w:val="000000000000" w:firstRow="0" w:lastRow="0" w:firstColumn="0" w:lastColumn="0" w:oddVBand="0" w:evenVBand="0" w:oddHBand="0" w:evenHBand="0" w:firstRowFirstColumn="0" w:firstRowLastColumn="0" w:lastRowFirstColumn="0" w:lastRowLastColumn="0"/>
              <w:rPr>
                <w:rFonts w:cstheme="minorHAnsi"/>
                <w:sz w:val="20"/>
                <w:szCs w:val="20"/>
                <w:highlight w:val="red"/>
              </w:rPr>
            </w:pPr>
            <w:r w:rsidRPr="006B5EF2">
              <w:rPr>
                <w:rFonts w:cstheme="minorHAnsi"/>
                <w:sz w:val="20"/>
                <w:szCs w:val="20"/>
                <w:highlight w:val="red"/>
              </w:rPr>
              <w:t>c) documento de identificação civil oficial e válido com foto.</w:t>
            </w:r>
          </w:p>
          <w:p w14:paraId="64C8D4F4" w14:textId="77777777" w:rsidR="00712C51" w:rsidRPr="006B5EF2" w:rsidRDefault="00712C51" w:rsidP="00495024">
            <w:pPr>
              <w:cnfStyle w:val="000000000000" w:firstRow="0" w:lastRow="0" w:firstColumn="0" w:lastColumn="0" w:oddVBand="0" w:evenVBand="0" w:oddHBand="0" w:evenHBand="0" w:firstRowFirstColumn="0" w:firstRowLastColumn="0" w:lastRowFirstColumn="0" w:lastRowLastColumn="0"/>
              <w:rPr>
                <w:rFonts w:cstheme="minorHAnsi"/>
                <w:sz w:val="20"/>
                <w:szCs w:val="20"/>
                <w:highlight w:val="red"/>
              </w:rPr>
            </w:pPr>
          </w:p>
          <w:p w14:paraId="1861813D" w14:textId="77777777" w:rsidR="00712C51" w:rsidRPr="006B5EF2" w:rsidRDefault="00712C51" w:rsidP="00712C51">
            <w:pPr>
              <w:cnfStyle w:val="000000000000" w:firstRow="0" w:lastRow="0" w:firstColumn="0" w:lastColumn="0" w:oddVBand="0" w:evenVBand="0" w:oddHBand="0" w:evenHBand="0" w:firstRowFirstColumn="0" w:firstRowLastColumn="0" w:lastRowFirstColumn="0" w:lastRowLastColumn="0"/>
              <w:rPr>
                <w:rFonts w:cstheme="minorHAnsi"/>
                <w:sz w:val="20"/>
                <w:szCs w:val="20"/>
                <w:highlight w:val="red"/>
              </w:rPr>
            </w:pPr>
            <w:r w:rsidRPr="006B5EF2">
              <w:rPr>
                <w:rFonts w:cstheme="minorHAnsi"/>
                <w:sz w:val="20"/>
                <w:szCs w:val="20"/>
                <w:highlight w:val="red"/>
              </w:rPr>
              <w:t>§ 1º Os documentos de que tratam as alíneas:</w:t>
            </w:r>
          </w:p>
          <w:p w14:paraId="6FA7C8CA" w14:textId="77777777" w:rsidR="00712C51" w:rsidRPr="006B5EF2" w:rsidRDefault="00712C51" w:rsidP="00712C51">
            <w:pPr>
              <w:cnfStyle w:val="000000000000" w:firstRow="0" w:lastRow="0" w:firstColumn="0" w:lastColumn="0" w:oddVBand="0" w:evenVBand="0" w:oddHBand="0" w:evenHBand="0" w:firstRowFirstColumn="0" w:firstRowLastColumn="0" w:lastRowFirstColumn="0" w:lastRowLastColumn="0"/>
              <w:rPr>
                <w:rFonts w:cstheme="minorHAnsi"/>
                <w:sz w:val="20"/>
                <w:szCs w:val="20"/>
                <w:highlight w:val="red"/>
              </w:rPr>
            </w:pPr>
          </w:p>
          <w:p w14:paraId="65B07818" w14:textId="77777777" w:rsidR="00712C51" w:rsidRPr="006B5EF2" w:rsidRDefault="00712C51" w:rsidP="00712C51">
            <w:pPr>
              <w:cnfStyle w:val="000000000000" w:firstRow="0" w:lastRow="0" w:firstColumn="0" w:lastColumn="0" w:oddVBand="0" w:evenVBand="0" w:oddHBand="0" w:evenHBand="0" w:firstRowFirstColumn="0" w:firstRowLastColumn="0" w:lastRowFirstColumn="0" w:lastRowLastColumn="0"/>
              <w:rPr>
                <w:rFonts w:cstheme="minorHAnsi"/>
                <w:sz w:val="20"/>
                <w:szCs w:val="20"/>
                <w:highlight w:val="red"/>
              </w:rPr>
            </w:pPr>
            <w:r w:rsidRPr="006B5EF2">
              <w:rPr>
                <w:rFonts w:cstheme="minorHAnsi"/>
                <w:sz w:val="20"/>
                <w:szCs w:val="20"/>
                <w:highlight w:val="red"/>
              </w:rPr>
              <w:t>I - "a" e "b" do inciso III do caput poderão ser formalizados em meio eletrônico, desde que contemplem requisitos de segurança que permitam garantir sua integridade e não repúdio, podendo ser auditado pelo INSS, a qualquer tempo; e</w:t>
            </w:r>
          </w:p>
          <w:p w14:paraId="0A0E178A" w14:textId="77777777" w:rsidR="00D35A14" w:rsidRPr="006B5EF2" w:rsidRDefault="00D35A14" w:rsidP="00712C51">
            <w:pPr>
              <w:cnfStyle w:val="000000000000" w:firstRow="0" w:lastRow="0" w:firstColumn="0" w:lastColumn="0" w:oddVBand="0" w:evenVBand="0" w:oddHBand="0" w:evenHBand="0" w:firstRowFirstColumn="0" w:firstRowLastColumn="0" w:lastRowFirstColumn="0" w:lastRowLastColumn="0"/>
              <w:rPr>
                <w:rFonts w:cstheme="minorHAnsi"/>
                <w:sz w:val="20"/>
                <w:szCs w:val="20"/>
                <w:highlight w:val="red"/>
              </w:rPr>
            </w:pPr>
          </w:p>
          <w:p w14:paraId="725CE39C" w14:textId="3BD77153" w:rsidR="00D35A14" w:rsidRPr="00AB5183" w:rsidRDefault="00D35A14" w:rsidP="00712C5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B5EF2">
              <w:rPr>
                <w:rFonts w:cstheme="minorHAnsi"/>
                <w:sz w:val="20"/>
                <w:szCs w:val="20"/>
                <w:highlight w:val="red"/>
              </w:rPr>
              <w:t>II - "a" a "c" do inciso III do caput, quando formalizados em meio físico, devem ser digitalizados e disponibilizados ao INSS.</w:t>
            </w:r>
          </w:p>
        </w:tc>
        <w:tc>
          <w:tcPr>
            <w:tcW w:w="1843" w:type="dxa"/>
            <w:vAlign w:val="center"/>
          </w:tcPr>
          <w:p w14:paraId="7094D6F9" w14:textId="6B6F9850" w:rsidR="00FB5760" w:rsidRPr="004662BC" w:rsidRDefault="004662BC" w:rsidP="00FB5760">
            <w:pPr>
              <w:tabs>
                <w:tab w:val="left" w:pos="851"/>
              </w:tabs>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4662BC">
              <w:rPr>
                <w:rFonts w:cstheme="minorHAnsi"/>
                <w:sz w:val="20"/>
                <w:szCs w:val="20"/>
              </w:rPr>
              <w:t>https://www.in.gov.br/en/web/dou/-/instrucao-normativa-pres/inss-n-128-de-28-de-marco-de-2022-389275446</w:t>
            </w:r>
          </w:p>
        </w:tc>
      </w:tr>
      <w:tr w:rsidR="00262E2C" w:rsidRPr="00341E43" w14:paraId="348329E8" w14:textId="77777777" w:rsidTr="3685DAF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DBE3146" w14:textId="5C721599" w:rsidR="00262E2C" w:rsidRPr="00B7642D" w:rsidRDefault="00262E2C" w:rsidP="00262E2C">
            <w:pPr>
              <w:rPr>
                <w:sz w:val="20"/>
                <w:szCs w:val="20"/>
              </w:rPr>
            </w:pPr>
            <w:r w:rsidRPr="00272E48">
              <w:rPr>
                <w:rFonts w:cstheme="minorHAnsi"/>
                <w:b w:val="0"/>
                <w:bCs w:val="0"/>
                <w:sz w:val="20"/>
                <w:szCs w:val="20"/>
              </w:rPr>
              <w:t>Portaria 76/2020</w:t>
            </w:r>
            <w:r>
              <w:rPr>
                <w:rFonts w:cstheme="minorHAnsi"/>
                <w:b w:val="0"/>
                <w:bCs w:val="0"/>
                <w:sz w:val="20"/>
                <w:szCs w:val="20"/>
              </w:rPr>
              <w:t xml:space="preserve"> trata do ACT</w:t>
            </w:r>
          </w:p>
        </w:tc>
        <w:tc>
          <w:tcPr>
            <w:tcW w:w="2409" w:type="dxa"/>
            <w:vAlign w:val="center"/>
          </w:tcPr>
          <w:p w14:paraId="247512E3" w14:textId="77777777" w:rsidR="00262E2C" w:rsidRPr="00CB7D64" w:rsidRDefault="00262E2C" w:rsidP="00262E2C">
            <w:pPr>
              <w:cnfStyle w:val="000000100000" w:firstRow="0" w:lastRow="0" w:firstColumn="0" w:lastColumn="0" w:oddVBand="0" w:evenVBand="0" w:oddHBand="1" w:evenHBand="0" w:firstRowFirstColumn="0" w:firstRowLastColumn="0" w:lastRowFirstColumn="0" w:lastRowLastColumn="0"/>
              <w:rPr>
                <w:rFonts w:cstheme="minorHAnsi"/>
                <w:sz w:val="20"/>
                <w:szCs w:val="20"/>
                <w:highlight w:val="yellow"/>
              </w:rPr>
            </w:pPr>
          </w:p>
        </w:tc>
        <w:tc>
          <w:tcPr>
            <w:tcW w:w="7655" w:type="dxa"/>
            <w:vAlign w:val="center"/>
          </w:tcPr>
          <w:p w14:paraId="3A625ABE" w14:textId="77777777" w:rsidR="00262E2C" w:rsidRPr="00B65BE0" w:rsidRDefault="00262E2C" w:rsidP="00262E2C">
            <w:pP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843" w:type="dxa"/>
            <w:vAlign w:val="center"/>
          </w:tcPr>
          <w:p w14:paraId="6A40016A" w14:textId="77777777" w:rsidR="00262E2C" w:rsidRPr="00D65953" w:rsidRDefault="00262E2C" w:rsidP="00262E2C">
            <w:pPr>
              <w:tabs>
                <w:tab w:val="left" w:pos="851"/>
              </w:tabs>
              <w:cnfStyle w:val="000000100000" w:firstRow="0" w:lastRow="0" w:firstColumn="0" w:lastColumn="0" w:oddVBand="0" w:evenVBand="0" w:oddHBand="1" w:evenHBand="0" w:firstRowFirstColumn="0" w:firstRowLastColumn="0" w:lastRowFirstColumn="0" w:lastRowLastColumn="0"/>
              <w:rPr>
                <w:rFonts w:cstheme="minorHAnsi"/>
                <w:strike/>
                <w:sz w:val="20"/>
                <w:szCs w:val="20"/>
              </w:rPr>
            </w:pPr>
          </w:p>
        </w:tc>
      </w:tr>
      <w:tr w:rsidR="00262E2C" w:rsidRPr="00341E43" w14:paraId="08811234" w14:textId="77777777" w:rsidTr="3685DAF5">
        <w:trPr>
          <w:cantSplit/>
        </w:trPr>
        <w:tc>
          <w:tcPr>
            <w:cnfStyle w:val="001000000000" w:firstRow="0" w:lastRow="0" w:firstColumn="1" w:lastColumn="0" w:oddVBand="0" w:evenVBand="0" w:oddHBand="0" w:evenHBand="0" w:firstRowFirstColumn="0" w:firstRowLastColumn="0" w:lastRowFirstColumn="0" w:lastRowLastColumn="0"/>
            <w:tcW w:w="3823" w:type="dxa"/>
            <w:vAlign w:val="center"/>
          </w:tcPr>
          <w:p w14:paraId="151D8ABA" w14:textId="1FB3795B" w:rsidR="00262E2C" w:rsidRPr="00B7642D" w:rsidRDefault="00262E2C" w:rsidP="00262E2C">
            <w:pPr>
              <w:rPr>
                <w:sz w:val="20"/>
                <w:szCs w:val="20"/>
              </w:rPr>
            </w:pPr>
            <w:r w:rsidRPr="006911F9">
              <w:rPr>
                <w:rFonts w:cstheme="minorHAnsi"/>
                <w:b w:val="0"/>
                <w:bCs w:val="0"/>
                <w:sz w:val="20"/>
                <w:szCs w:val="20"/>
              </w:rPr>
              <w:t>Lei 13.019</w:t>
            </w:r>
            <w:r>
              <w:rPr>
                <w:rFonts w:cstheme="minorHAnsi"/>
                <w:b w:val="0"/>
                <w:bCs w:val="0"/>
                <w:sz w:val="20"/>
                <w:szCs w:val="20"/>
              </w:rPr>
              <w:t xml:space="preserve"> trata da formalização do ACT</w:t>
            </w:r>
          </w:p>
        </w:tc>
        <w:tc>
          <w:tcPr>
            <w:tcW w:w="2409" w:type="dxa"/>
            <w:vAlign w:val="center"/>
          </w:tcPr>
          <w:p w14:paraId="295FB413" w14:textId="77777777" w:rsidR="00262E2C" w:rsidRPr="00CB7D64" w:rsidRDefault="00262E2C" w:rsidP="00262E2C">
            <w:pPr>
              <w:cnfStyle w:val="000000000000" w:firstRow="0" w:lastRow="0" w:firstColumn="0" w:lastColumn="0" w:oddVBand="0" w:evenVBand="0" w:oddHBand="0" w:evenHBand="0" w:firstRowFirstColumn="0" w:firstRowLastColumn="0" w:lastRowFirstColumn="0" w:lastRowLastColumn="0"/>
              <w:rPr>
                <w:rFonts w:cstheme="minorHAnsi"/>
                <w:sz w:val="20"/>
                <w:szCs w:val="20"/>
                <w:highlight w:val="yellow"/>
              </w:rPr>
            </w:pPr>
          </w:p>
        </w:tc>
        <w:tc>
          <w:tcPr>
            <w:tcW w:w="7655" w:type="dxa"/>
            <w:vAlign w:val="center"/>
          </w:tcPr>
          <w:p w14:paraId="578C00B6" w14:textId="77777777" w:rsidR="00262E2C" w:rsidRPr="00B65BE0" w:rsidRDefault="00262E2C" w:rsidP="00262E2C">
            <w:pP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843" w:type="dxa"/>
            <w:vAlign w:val="center"/>
          </w:tcPr>
          <w:p w14:paraId="31042EB8" w14:textId="77777777" w:rsidR="00262E2C" w:rsidRPr="00D65953" w:rsidRDefault="00262E2C" w:rsidP="00262E2C">
            <w:pPr>
              <w:tabs>
                <w:tab w:val="left" w:pos="851"/>
              </w:tabs>
              <w:cnfStyle w:val="000000000000" w:firstRow="0" w:lastRow="0" w:firstColumn="0" w:lastColumn="0" w:oddVBand="0" w:evenVBand="0" w:oddHBand="0" w:evenHBand="0" w:firstRowFirstColumn="0" w:firstRowLastColumn="0" w:lastRowFirstColumn="0" w:lastRowLastColumn="0"/>
              <w:rPr>
                <w:rFonts w:cstheme="minorHAnsi"/>
                <w:strike/>
                <w:sz w:val="20"/>
                <w:szCs w:val="20"/>
              </w:rPr>
            </w:pPr>
          </w:p>
        </w:tc>
      </w:tr>
    </w:tbl>
    <w:p w14:paraId="78B53FFA" w14:textId="055A388D" w:rsidR="00002FC7" w:rsidRPr="00002FC7" w:rsidRDefault="00002FC7" w:rsidP="00002FC7">
      <w:pPr>
        <w:spacing w:after="0" w:line="240" w:lineRule="auto"/>
        <w:jc w:val="right"/>
        <w:rPr>
          <w:rFonts w:ascii="Times New Roman" w:hAnsi="Times New Roman" w:cs="Times New Roman"/>
          <w:sz w:val="24"/>
          <w:szCs w:val="24"/>
          <w:highlight w:val="yellow"/>
        </w:rPr>
      </w:pPr>
    </w:p>
    <w:p w14:paraId="2181761F" w14:textId="165A5C85" w:rsidR="006132C4" w:rsidRPr="00B10EC5" w:rsidRDefault="0060281A" w:rsidP="00002FC7">
      <w:pPr>
        <w:spacing w:after="0" w:line="240" w:lineRule="auto"/>
        <w:ind w:left="5670"/>
        <w:jc w:val="center"/>
        <w:rPr>
          <w:rFonts w:ascii="Times New Roman" w:hAnsi="Times New Roman" w:cs="Times New Roman"/>
          <w:sz w:val="24"/>
          <w:szCs w:val="24"/>
        </w:rPr>
      </w:pPr>
      <w:r w:rsidRPr="00B10EC5">
        <w:rPr>
          <w:rFonts w:ascii="Times New Roman" w:hAnsi="Times New Roman" w:cs="Times New Roman"/>
          <w:sz w:val="24"/>
          <w:szCs w:val="24"/>
        </w:rPr>
        <w:t xml:space="preserve">SecexContas, </w:t>
      </w:r>
      <w:proofErr w:type="spellStart"/>
      <w:r w:rsidRPr="00B10EC5">
        <w:rPr>
          <w:rFonts w:ascii="Times New Roman" w:hAnsi="Times New Roman" w:cs="Times New Roman"/>
          <w:sz w:val="24"/>
          <w:szCs w:val="24"/>
        </w:rPr>
        <w:t>AudBenefícios</w:t>
      </w:r>
      <w:proofErr w:type="spellEnd"/>
      <w:r w:rsidRPr="00B10EC5">
        <w:rPr>
          <w:rFonts w:ascii="Times New Roman" w:hAnsi="Times New Roman" w:cs="Times New Roman"/>
          <w:sz w:val="24"/>
          <w:szCs w:val="24"/>
        </w:rPr>
        <w:t>, D1,</w:t>
      </w:r>
      <w:r w:rsidR="00576347" w:rsidRPr="00B10EC5">
        <w:rPr>
          <w:rFonts w:ascii="Times New Roman" w:hAnsi="Times New Roman" w:cs="Times New Roman"/>
          <w:sz w:val="24"/>
          <w:szCs w:val="24"/>
        </w:rPr>
        <w:t xml:space="preserve"> </w:t>
      </w:r>
      <w:r w:rsidR="00B10EC5" w:rsidRPr="00B10EC5">
        <w:rPr>
          <w:rFonts w:ascii="Times New Roman" w:hAnsi="Times New Roman" w:cs="Times New Roman"/>
          <w:sz w:val="24"/>
          <w:szCs w:val="24"/>
        </w:rPr>
        <w:t>23</w:t>
      </w:r>
      <w:r w:rsidR="00D73EAA" w:rsidRPr="00B10EC5">
        <w:rPr>
          <w:rFonts w:ascii="Times New Roman" w:hAnsi="Times New Roman" w:cs="Times New Roman"/>
          <w:sz w:val="24"/>
          <w:szCs w:val="24"/>
        </w:rPr>
        <w:t>/</w:t>
      </w:r>
      <w:r w:rsidR="00B10EC5" w:rsidRPr="00B10EC5">
        <w:rPr>
          <w:rFonts w:ascii="Times New Roman" w:hAnsi="Times New Roman" w:cs="Times New Roman"/>
          <w:sz w:val="24"/>
          <w:szCs w:val="24"/>
        </w:rPr>
        <w:t>12</w:t>
      </w:r>
      <w:r w:rsidR="00D73EAA" w:rsidRPr="00B10EC5">
        <w:rPr>
          <w:rFonts w:ascii="Times New Roman" w:hAnsi="Times New Roman" w:cs="Times New Roman"/>
          <w:sz w:val="24"/>
          <w:szCs w:val="24"/>
        </w:rPr>
        <w:t>/2023</w:t>
      </w:r>
      <w:r w:rsidR="00856FF8" w:rsidRPr="00B10EC5">
        <w:rPr>
          <w:rFonts w:ascii="Times New Roman" w:hAnsi="Times New Roman" w:cs="Times New Roman"/>
          <w:sz w:val="24"/>
          <w:szCs w:val="24"/>
        </w:rPr>
        <w:t>.</w:t>
      </w:r>
    </w:p>
    <w:p w14:paraId="133A1F26" w14:textId="63D0CB17" w:rsidR="00002FC7" w:rsidRPr="00B10EC5" w:rsidRDefault="00002FC7" w:rsidP="00002FC7">
      <w:pPr>
        <w:spacing w:after="0" w:line="240" w:lineRule="auto"/>
        <w:ind w:left="5670"/>
        <w:jc w:val="center"/>
        <w:rPr>
          <w:rFonts w:ascii="Times New Roman" w:hAnsi="Times New Roman" w:cs="Times New Roman"/>
          <w:sz w:val="24"/>
          <w:szCs w:val="24"/>
        </w:rPr>
      </w:pPr>
    </w:p>
    <w:p w14:paraId="5C0C1875" w14:textId="77777777" w:rsidR="00002FC7" w:rsidRPr="00B10EC5" w:rsidRDefault="00002FC7" w:rsidP="00002FC7">
      <w:pPr>
        <w:spacing w:after="0" w:line="240" w:lineRule="auto"/>
        <w:ind w:left="5670"/>
        <w:jc w:val="center"/>
        <w:rPr>
          <w:rFonts w:ascii="Times New Roman" w:hAnsi="Times New Roman" w:cs="Times New Roman"/>
          <w:sz w:val="24"/>
          <w:szCs w:val="24"/>
        </w:rPr>
      </w:pPr>
    </w:p>
    <w:p w14:paraId="135FB5FC" w14:textId="489372F9" w:rsidR="00002FC7" w:rsidRPr="00B10EC5" w:rsidRDefault="002F7EAF" w:rsidP="00002FC7">
      <w:pPr>
        <w:spacing w:after="0" w:line="240" w:lineRule="auto"/>
        <w:ind w:left="5670"/>
        <w:jc w:val="center"/>
        <w:rPr>
          <w:rFonts w:ascii="Times New Roman" w:hAnsi="Times New Roman" w:cs="Times New Roman"/>
          <w:sz w:val="24"/>
          <w:szCs w:val="24"/>
        </w:rPr>
      </w:pPr>
      <w:r w:rsidRPr="00B10EC5">
        <w:rPr>
          <w:rFonts w:ascii="Times New Roman" w:hAnsi="Times New Roman" w:cs="Times New Roman"/>
          <w:sz w:val="24"/>
          <w:szCs w:val="24"/>
        </w:rPr>
        <w:t>Marcos Vinícius Gonçalves Nihari</w:t>
      </w:r>
    </w:p>
    <w:p w14:paraId="0FF3ED8E" w14:textId="5EC3CD7C" w:rsidR="00002FC7" w:rsidRPr="00B10EC5" w:rsidRDefault="00002FC7" w:rsidP="00002FC7">
      <w:pPr>
        <w:spacing w:after="0" w:line="240" w:lineRule="auto"/>
        <w:ind w:left="5670"/>
        <w:jc w:val="center"/>
        <w:rPr>
          <w:rFonts w:ascii="Times New Roman" w:hAnsi="Times New Roman" w:cs="Times New Roman"/>
          <w:sz w:val="24"/>
          <w:szCs w:val="24"/>
        </w:rPr>
      </w:pPr>
      <w:r w:rsidRPr="00B10EC5">
        <w:rPr>
          <w:rFonts w:ascii="Times New Roman" w:hAnsi="Times New Roman" w:cs="Times New Roman"/>
          <w:sz w:val="24"/>
          <w:szCs w:val="24"/>
        </w:rPr>
        <w:lastRenderedPageBreak/>
        <w:t>Auditor Federal de Controle Externo</w:t>
      </w:r>
    </w:p>
    <w:p w14:paraId="5AAC668B" w14:textId="7717EF0C" w:rsidR="00002FC7" w:rsidRDefault="00002FC7" w:rsidP="00002FC7">
      <w:pPr>
        <w:spacing w:after="0" w:line="240" w:lineRule="auto"/>
        <w:ind w:left="5670"/>
        <w:jc w:val="center"/>
        <w:rPr>
          <w:rFonts w:ascii="Times New Roman" w:hAnsi="Times New Roman" w:cs="Times New Roman"/>
          <w:sz w:val="24"/>
          <w:szCs w:val="24"/>
        </w:rPr>
      </w:pPr>
      <w:r w:rsidRPr="00B10EC5">
        <w:rPr>
          <w:rFonts w:ascii="Times New Roman" w:hAnsi="Times New Roman" w:cs="Times New Roman"/>
          <w:sz w:val="24"/>
          <w:szCs w:val="24"/>
        </w:rPr>
        <w:t xml:space="preserve">Matrícula TCU </w:t>
      </w:r>
      <w:r w:rsidR="002F7EAF" w:rsidRPr="00B10EC5">
        <w:rPr>
          <w:rFonts w:ascii="Times New Roman" w:hAnsi="Times New Roman" w:cs="Times New Roman"/>
          <w:sz w:val="24"/>
          <w:szCs w:val="24"/>
        </w:rPr>
        <w:t>12163</w:t>
      </w:r>
      <w:r w:rsidR="00341E43" w:rsidRPr="00B10EC5">
        <w:rPr>
          <w:rFonts w:ascii="Times New Roman" w:hAnsi="Times New Roman" w:cs="Times New Roman"/>
          <w:sz w:val="24"/>
          <w:szCs w:val="24"/>
        </w:rPr>
        <w:t>-</w:t>
      </w:r>
      <w:r w:rsidR="002F7EAF" w:rsidRPr="00B10EC5">
        <w:rPr>
          <w:rFonts w:ascii="Times New Roman" w:hAnsi="Times New Roman" w:cs="Times New Roman"/>
          <w:sz w:val="24"/>
          <w:szCs w:val="24"/>
        </w:rPr>
        <w:t>0</w:t>
      </w:r>
    </w:p>
    <w:p w14:paraId="24E2D762" w14:textId="509C8461" w:rsidR="00DF2AA2" w:rsidRDefault="00DF2AA2">
      <w:pPr>
        <w:rPr>
          <w:rFonts w:ascii="Times New Roman" w:hAnsi="Times New Roman" w:cs="Times New Roman"/>
          <w:sz w:val="24"/>
          <w:szCs w:val="24"/>
        </w:rPr>
      </w:pPr>
      <w:r>
        <w:rPr>
          <w:rFonts w:ascii="Times New Roman" w:hAnsi="Times New Roman" w:cs="Times New Roman"/>
          <w:sz w:val="24"/>
          <w:szCs w:val="24"/>
        </w:rPr>
        <w:br w:type="page"/>
      </w:r>
    </w:p>
    <w:p w14:paraId="1F8F5F8C" w14:textId="33D1C6B1" w:rsidR="00C45203" w:rsidRPr="002716C6" w:rsidRDefault="00DF2AA2" w:rsidP="00DF2AA2">
      <w:pPr>
        <w:spacing w:after="0" w:line="240" w:lineRule="auto"/>
        <w:jc w:val="center"/>
        <w:rPr>
          <w:rFonts w:ascii="Times New Roman" w:hAnsi="Times New Roman" w:cs="Times New Roman"/>
          <w:sz w:val="24"/>
          <w:szCs w:val="24"/>
        </w:rPr>
      </w:pPr>
      <w:r w:rsidRPr="002716C6">
        <w:rPr>
          <w:rFonts w:ascii="Times New Roman" w:hAnsi="Times New Roman" w:cs="Times New Roman"/>
          <w:sz w:val="24"/>
          <w:szCs w:val="24"/>
        </w:rPr>
        <w:lastRenderedPageBreak/>
        <w:t xml:space="preserve">Apêndice – Outros normativos relacionados </w:t>
      </w:r>
      <w:r w:rsidR="004B5668" w:rsidRPr="002716C6">
        <w:rPr>
          <w:rFonts w:ascii="Times New Roman" w:hAnsi="Times New Roman" w:cs="Times New Roman"/>
          <w:sz w:val="24"/>
          <w:szCs w:val="24"/>
        </w:rPr>
        <w:t>com o objeto da auditoria</w:t>
      </w:r>
    </w:p>
    <w:p w14:paraId="0442F076" w14:textId="77777777" w:rsidR="004B5668" w:rsidRPr="002716C6" w:rsidRDefault="004B5668" w:rsidP="00DF2AA2">
      <w:pPr>
        <w:spacing w:after="0" w:line="240" w:lineRule="auto"/>
        <w:jc w:val="center"/>
        <w:rPr>
          <w:rFonts w:ascii="Times New Roman" w:hAnsi="Times New Roman" w:cs="Times New Roman"/>
          <w:sz w:val="24"/>
          <w:szCs w:val="24"/>
        </w:rPr>
      </w:pPr>
    </w:p>
    <w:tbl>
      <w:tblPr>
        <w:tblStyle w:val="TabeladeGradeClara"/>
        <w:tblW w:w="15446" w:type="dxa"/>
        <w:tblLayout w:type="fixed"/>
        <w:tblLook w:val="04A0" w:firstRow="1" w:lastRow="0" w:firstColumn="1" w:lastColumn="0" w:noHBand="0" w:noVBand="1"/>
      </w:tblPr>
      <w:tblGrid>
        <w:gridCol w:w="3964"/>
        <w:gridCol w:w="2410"/>
        <w:gridCol w:w="7371"/>
        <w:gridCol w:w="1701"/>
      </w:tblGrid>
      <w:tr w:rsidR="00CD7A14" w:rsidRPr="00CD7A14" w14:paraId="44B2CE84" w14:textId="77777777" w:rsidTr="00AF5356">
        <w:trPr>
          <w:cantSplit/>
          <w:trHeight w:val="304"/>
          <w:tblHeader/>
        </w:trPr>
        <w:tc>
          <w:tcPr>
            <w:tcW w:w="3964" w:type="dxa"/>
            <w:shd w:val="clear" w:color="auto" w:fill="525252" w:themeFill="accent3" w:themeFillShade="80"/>
            <w:vAlign w:val="center"/>
          </w:tcPr>
          <w:p w14:paraId="480DD707" w14:textId="77777777" w:rsidR="004B5668" w:rsidRPr="00CD7A14" w:rsidRDefault="004B5668" w:rsidP="003E35A1">
            <w:pPr>
              <w:tabs>
                <w:tab w:val="left" w:pos="851"/>
              </w:tabs>
              <w:jc w:val="center"/>
              <w:rPr>
                <w:rFonts w:cstheme="minorHAnsi"/>
                <w:b/>
                <w:bCs/>
                <w:sz w:val="19"/>
                <w:szCs w:val="19"/>
              </w:rPr>
            </w:pPr>
            <w:r w:rsidRPr="00CD7A14">
              <w:rPr>
                <w:rFonts w:cstheme="minorHAnsi"/>
                <w:b/>
                <w:bCs/>
                <w:sz w:val="19"/>
                <w:szCs w:val="19"/>
              </w:rPr>
              <w:t>Norma / padrão referencial</w:t>
            </w:r>
          </w:p>
        </w:tc>
        <w:tc>
          <w:tcPr>
            <w:tcW w:w="2410" w:type="dxa"/>
            <w:shd w:val="clear" w:color="auto" w:fill="525252" w:themeFill="accent3" w:themeFillShade="80"/>
            <w:vAlign w:val="center"/>
          </w:tcPr>
          <w:p w14:paraId="55FF11A4" w14:textId="77777777" w:rsidR="004B5668" w:rsidRPr="00CD7A14" w:rsidRDefault="004B5668" w:rsidP="003E35A1">
            <w:pPr>
              <w:tabs>
                <w:tab w:val="left" w:pos="851"/>
              </w:tabs>
              <w:jc w:val="center"/>
              <w:rPr>
                <w:rFonts w:cstheme="minorHAnsi"/>
                <w:b/>
                <w:bCs/>
                <w:sz w:val="19"/>
                <w:szCs w:val="19"/>
              </w:rPr>
            </w:pPr>
            <w:r w:rsidRPr="00CD7A14">
              <w:rPr>
                <w:rFonts w:cstheme="minorHAnsi"/>
                <w:b/>
                <w:bCs/>
                <w:sz w:val="19"/>
                <w:szCs w:val="19"/>
              </w:rPr>
              <w:t>Aspectos regulamentados</w:t>
            </w:r>
          </w:p>
        </w:tc>
        <w:tc>
          <w:tcPr>
            <w:tcW w:w="7371" w:type="dxa"/>
            <w:shd w:val="clear" w:color="auto" w:fill="525252" w:themeFill="accent3" w:themeFillShade="80"/>
            <w:vAlign w:val="center"/>
          </w:tcPr>
          <w:p w14:paraId="3554A236" w14:textId="77777777" w:rsidR="004B5668" w:rsidRPr="00CD7A14" w:rsidRDefault="004B5668" w:rsidP="003E35A1">
            <w:pPr>
              <w:tabs>
                <w:tab w:val="left" w:pos="851"/>
              </w:tabs>
              <w:jc w:val="center"/>
              <w:rPr>
                <w:rFonts w:cstheme="minorHAnsi"/>
                <w:b/>
                <w:bCs/>
                <w:sz w:val="19"/>
                <w:szCs w:val="19"/>
              </w:rPr>
            </w:pPr>
            <w:r w:rsidRPr="00CD7A14">
              <w:rPr>
                <w:rFonts w:cstheme="minorHAnsi"/>
                <w:b/>
                <w:bCs/>
                <w:sz w:val="19"/>
                <w:szCs w:val="19"/>
              </w:rPr>
              <w:t>Detalhes da regulamentação</w:t>
            </w:r>
          </w:p>
        </w:tc>
        <w:tc>
          <w:tcPr>
            <w:tcW w:w="1701" w:type="dxa"/>
            <w:shd w:val="clear" w:color="auto" w:fill="525252" w:themeFill="accent3" w:themeFillShade="80"/>
            <w:vAlign w:val="center"/>
          </w:tcPr>
          <w:p w14:paraId="0ADFBF19" w14:textId="77777777" w:rsidR="004B5668" w:rsidRPr="00CD7A14" w:rsidRDefault="004B5668" w:rsidP="003E35A1">
            <w:pPr>
              <w:tabs>
                <w:tab w:val="left" w:pos="851"/>
              </w:tabs>
              <w:jc w:val="center"/>
              <w:rPr>
                <w:rFonts w:cstheme="minorHAnsi"/>
                <w:b/>
                <w:bCs/>
                <w:sz w:val="19"/>
                <w:szCs w:val="19"/>
              </w:rPr>
            </w:pPr>
            <w:r w:rsidRPr="00CD7A14">
              <w:rPr>
                <w:rFonts w:cstheme="minorHAnsi"/>
                <w:b/>
                <w:bCs/>
                <w:sz w:val="19"/>
                <w:szCs w:val="19"/>
              </w:rPr>
              <w:t>Disponibilidade</w:t>
            </w:r>
          </w:p>
        </w:tc>
      </w:tr>
      <w:tr w:rsidR="0056244D" w:rsidRPr="00214829" w14:paraId="2BD29F0A" w14:textId="77777777" w:rsidTr="00AF5356">
        <w:trPr>
          <w:cantSplit/>
          <w:trHeight w:val="1555"/>
        </w:trPr>
        <w:tc>
          <w:tcPr>
            <w:tcW w:w="3964" w:type="dxa"/>
            <w:vAlign w:val="center"/>
          </w:tcPr>
          <w:p w14:paraId="7A293ACF" w14:textId="43CC5877" w:rsidR="0056244D" w:rsidRPr="00214829" w:rsidRDefault="0056244D" w:rsidP="00300C54">
            <w:pPr>
              <w:rPr>
                <w:sz w:val="18"/>
                <w:szCs w:val="18"/>
              </w:rPr>
            </w:pPr>
          </w:p>
        </w:tc>
        <w:tc>
          <w:tcPr>
            <w:tcW w:w="2410" w:type="dxa"/>
            <w:vAlign w:val="center"/>
          </w:tcPr>
          <w:p w14:paraId="1AC21E86" w14:textId="5B616E2B" w:rsidR="0056244D" w:rsidRPr="00214829" w:rsidRDefault="0056244D" w:rsidP="00300C54">
            <w:pPr>
              <w:rPr>
                <w:sz w:val="18"/>
                <w:szCs w:val="18"/>
              </w:rPr>
            </w:pPr>
          </w:p>
        </w:tc>
        <w:tc>
          <w:tcPr>
            <w:tcW w:w="7371" w:type="dxa"/>
            <w:vAlign w:val="center"/>
          </w:tcPr>
          <w:p w14:paraId="2419BB58" w14:textId="52F9FCBB" w:rsidR="0056244D" w:rsidRPr="0070123C" w:rsidRDefault="0056244D" w:rsidP="00300C54">
            <w:pPr>
              <w:rPr>
                <w:rFonts w:eastAsia="Times New Roman" w:cstheme="minorHAnsi"/>
                <w:sz w:val="18"/>
                <w:szCs w:val="18"/>
                <w:lang w:eastAsia="pt-BR"/>
              </w:rPr>
            </w:pPr>
          </w:p>
        </w:tc>
        <w:tc>
          <w:tcPr>
            <w:tcW w:w="1701" w:type="dxa"/>
            <w:vAlign w:val="center"/>
          </w:tcPr>
          <w:p w14:paraId="0A34EF72" w14:textId="318EEBD4" w:rsidR="0056244D" w:rsidRPr="00214829" w:rsidRDefault="0056244D" w:rsidP="00300C54">
            <w:pPr>
              <w:rPr>
                <w:rFonts w:eastAsia="Times New Roman" w:cstheme="minorHAnsi"/>
                <w:sz w:val="18"/>
                <w:szCs w:val="18"/>
                <w:lang w:eastAsia="pt-BR"/>
              </w:rPr>
            </w:pPr>
          </w:p>
        </w:tc>
      </w:tr>
      <w:tr w:rsidR="0056244D" w:rsidRPr="00214829" w14:paraId="1D810F36" w14:textId="77777777" w:rsidTr="00AF5356">
        <w:trPr>
          <w:cantSplit/>
          <w:trHeight w:val="1555"/>
        </w:trPr>
        <w:tc>
          <w:tcPr>
            <w:tcW w:w="3964" w:type="dxa"/>
            <w:vAlign w:val="center"/>
          </w:tcPr>
          <w:p w14:paraId="5E5D2C0F" w14:textId="643978FF" w:rsidR="0056244D" w:rsidRPr="00214829" w:rsidRDefault="0056244D" w:rsidP="00300C54">
            <w:pPr>
              <w:rPr>
                <w:rFonts w:eastAsia="Times New Roman" w:cstheme="minorHAnsi"/>
                <w:sz w:val="18"/>
                <w:szCs w:val="18"/>
                <w:highlight w:val="yellow"/>
                <w:lang w:eastAsia="pt-BR"/>
              </w:rPr>
            </w:pPr>
          </w:p>
        </w:tc>
        <w:tc>
          <w:tcPr>
            <w:tcW w:w="2410" w:type="dxa"/>
            <w:vAlign w:val="center"/>
          </w:tcPr>
          <w:p w14:paraId="37702480" w14:textId="5BC65F0E" w:rsidR="0056244D" w:rsidRPr="00214829" w:rsidRDefault="0056244D" w:rsidP="00300C54">
            <w:pPr>
              <w:rPr>
                <w:rFonts w:eastAsia="Times New Roman" w:cstheme="minorHAnsi"/>
                <w:sz w:val="18"/>
                <w:szCs w:val="18"/>
                <w:highlight w:val="yellow"/>
                <w:lang w:eastAsia="pt-BR"/>
              </w:rPr>
            </w:pPr>
          </w:p>
        </w:tc>
        <w:tc>
          <w:tcPr>
            <w:tcW w:w="7371" w:type="dxa"/>
            <w:vAlign w:val="center"/>
          </w:tcPr>
          <w:p w14:paraId="64350F4D" w14:textId="1E7724AA" w:rsidR="0056244D" w:rsidRPr="00214829" w:rsidRDefault="0056244D" w:rsidP="00300C54">
            <w:pPr>
              <w:rPr>
                <w:rFonts w:eastAsia="Times New Roman" w:cstheme="minorHAnsi"/>
                <w:sz w:val="18"/>
                <w:szCs w:val="18"/>
                <w:lang w:eastAsia="pt-BR"/>
              </w:rPr>
            </w:pPr>
          </w:p>
        </w:tc>
        <w:tc>
          <w:tcPr>
            <w:tcW w:w="1701" w:type="dxa"/>
            <w:vAlign w:val="center"/>
          </w:tcPr>
          <w:p w14:paraId="6298DDC7" w14:textId="03F30E45" w:rsidR="0056244D" w:rsidRPr="00214829" w:rsidRDefault="0056244D" w:rsidP="00300C54">
            <w:pPr>
              <w:rPr>
                <w:rFonts w:eastAsia="Times New Roman" w:cstheme="minorHAnsi"/>
                <w:sz w:val="18"/>
                <w:szCs w:val="18"/>
                <w:lang w:eastAsia="pt-BR"/>
              </w:rPr>
            </w:pPr>
          </w:p>
        </w:tc>
      </w:tr>
    </w:tbl>
    <w:p w14:paraId="4B1D8F43" w14:textId="77777777" w:rsidR="004B5668" w:rsidRPr="00002FC7" w:rsidRDefault="004B5668" w:rsidP="00DF2AA2">
      <w:pPr>
        <w:spacing w:after="0" w:line="240" w:lineRule="auto"/>
        <w:jc w:val="center"/>
        <w:rPr>
          <w:rFonts w:ascii="Times New Roman" w:hAnsi="Times New Roman" w:cs="Times New Roman"/>
          <w:sz w:val="24"/>
          <w:szCs w:val="24"/>
        </w:rPr>
      </w:pPr>
    </w:p>
    <w:sectPr w:rsidR="004B5668" w:rsidRPr="00002FC7" w:rsidSect="004A59D4">
      <w:headerReference w:type="default" r:id="rId11"/>
      <w:pgSz w:w="16838" w:h="11906" w:orient="landscape"/>
      <w:pgMar w:top="1418" w:right="1560" w:bottom="426"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A8E34" w14:textId="77777777" w:rsidR="004B635D" w:rsidRDefault="004B635D" w:rsidP="000B313E">
      <w:pPr>
        <w:spacing w:after="0" w:line="240" w:lineRule="auto"/>
      </w:pPr>
      <w:r>
        <w:separator/>
      </w:r>
    </w:p>
  </w:endnote>
  <w:endnote w:type="continuationSeparator" w:id="0">
    <w:p w14:paraId="1A1FFA29" w14:textId="77777777" w:rsidR="004B635D" w:rsidRDefault="004B635D" w:rsidP="000B313E">
      <w:pPr>
        <w:spacing w:after="0" w:line="240" w:lineRule="auto"/>
      </w:pPr>
      <w:r>
        <w:continuationSeparator/>
      </w:r>
    </w:p>
  </w:endnote>
  <w:endnote w:type="continuationNotice" w:id="1">
    <w:p w14:paraId="65EF5F4C" w14:textId="77777777" w:rsidR="004B635D" w:rsidRDefault="004B63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Rawline Medium">
    <w:altName w:val="Calibri"/>
    <w:panose1 w:val="00000000000000000000"/>
    <w:charset w:val="00"/>
    <w:family w:val="swiss"/>
    <w:notTrueType/>
    <w:pitch w:val="default"/>
    <w:sig w:usb0="00000003" w:usb1="00000000" w:usb2="00000000" w:usb3="00000000" w:csb0="00000001" w:csb1="00000000"/>
  </w:font>
  <w:font w:name="Arial Black">
    <w:altName w:val="Arial Black"/>
    <w:panose1 w:val="020B0A04020102020204"/>
    <w:charset w:val="00"/>
    <w:family w:val="swiss"/>
    <w:pitch w:val="variable"/>
    <w:sig w:usb0="A00002AF" w:usb1="400078FB"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B7597" w14:textId="77777777" w:rsidR="004B635D" w:rsidRDefault="004B635D" w:rsidP="000B313E">
      <w:pPr>
        <w:spacing w:after="0" w:line="240" w:lineRule="auto"/>
      </w:pPr>
      <w:r>
        <w:separator/>
      </w:r>
    </w:p>
  </w:footnote>
  <w:footnote w:type="continuationSeparator" w:id="0">
    <w:p w14:paraId="7B5931EF" w14:textId="77777777" w:rsidR="004B635D" w:rsidRDefault="004B635D" w:rsidP="000B313E">
      <w:pPr>
        <w:spacing w:after="0" w:line="240" w:lineRule="auto"/>
      </w:pPr>
      <w:r>
        <w:continuationSeparator/>
      </w:r>
    </w:p>
  </w:footnote>
  <w:footnote w:type="continuationNotice" w:id="1">
    <w:p w14:paraId="78808CD7" w14:textId="77777777" w:rsidR="004B635D" w:rsidRDefault="004B63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93295" w14:textId="458E7BDF" w:rsidR="00C45203" w:rsidRDefault="00302234" w:rsidP="000B313E">
    <w:pPr>
      <w:pStyle w:val="Cabealho"/>
    </w:pPr>
    <w:r>
      <w:rPr>
        <w:noProof/>
      </w:rPr>
      <mc:AlternateContent>
        <mc:Choice Requires="wps">
          <w:drawing>
            <wp:anchor distT="0" distB="0" distL="114300" distR="114300" simplePos="0" relativeHeight="251658243" behindDoc="0" locked="0" layoutInCell="1" allowOverlap="1" wp14:anchorId="063300F8" wp14:editId="45737AE9">
              <wp:simplePos x="0" y="0"/>
              <wp:positionH relativeFrom="margin">
                <wp:posOffset>547066</wp:posOffset>
              </wp:positionH>
              <wp:positionV relativeFrom="page">
                <wp:posOffset>154940</wp:posOffset>
              </wp:positionV>
              <wp:extent cx="5073015" cy="668696"/>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015" cy="668696"/>
                      </a:xfrm>
                      <a:prstGeom prst="rect">
                        <a:avLst/>
                      </a:prstGeom>
                      <a:noFill/>
                      <a:ln>
                        <a:noFill/>
                      </a:ln>
                    </wps:spPr>
                    <wps:txbx>
                      <w:txbxContent>
                        <w:p w14:paraId="50A7E682" w14:textId="77777777" w:rsidR="00302234" w:rsidRPr="0053503E" w:rsidRDefault="00302234" w:rsidP="00302234">
                          <w:pPr>
                            <w:spacing w:after="0" w:line="220" w:lineRule="exact"/>
                            <w:rPr>
                              <w:rFonts w:ascii="Arial Black" w:hAnsi="Arial Black" w:cs="Arial"/>
                              <w:b/>
                              <w:sz w:val="18"/>
                              <w:szCs w:val="18"/>
                            </w:rPr>
                          </w:pPr>
                          <w:r w:rsidRPr="0053503E">
                            <w:rPr>
                              <w:rFonts w:ascii="Arial Black" w:hAnsi="Arial Black" w:cs="Arial"/>
                              <w:b/>
                              <w:sz w:val="18"/>
                              <w:szCs w:val="18"/>
                            </w:rPr>
                            <w:t>TRIBUNAL DE CONTAS DA UNIÃO</w:t>
                          </w:r>
                        </w:p>
                        <w:p w14:paraId="5442EC48" w14:textId="77777777" w:rsidR="00302234" w:rsidRPr="0053503E" w:rsidRDefault="00302234" w:rsidP="00302234">
                          <w:pPr>
                            <w:spacing w:after="0" w:line="220" w:lineRule="exact"/>
                            <w:rPr>
                              <w:rFonts w:ascii="Arial" w:hAnsi="Arial" w:cs="Arial"/>
                              <w:sz w:val="18"/>
                              <w:szCs w:val="18"/>
                            </w:rPr>
                          </w:pPr>
                          <w:r w:rsidRPr="0053503E">
                            <w:rPr>
                              <w:rFonts w:ascii="Arial" w:hAnsi="Arial" w:cs="Arial"/>
                              <w:sz w:val="18"/>
                              <w:szCs w:val="18"/>
                            </w:rPr>
                            <w:t>Secre</w:t>
                          </w:r>
                          <w:r>
                            <w:rPr>
                              <w:rFonts w:ascii="Arial" w:hAnsi="Arial" w:cs="Arial"/>
                              <w:sz w:val="18"/>
                              <w:szCs w:val="18"/>
                            </w:rPr>
                            <w:t>taria Geral de Controle Externo</w:t>
                          </w:r>
                        </w:p>
                        <w:p w14:paraId="266F64F1" w14:textId="77777777" w:rsidR="00302234" w:rsidRDefault="00302234" w:rsidP="00302234">
                          <w:pPr>
                            <w:spacing w:after="0" w:line="220" w:lineRule="exact"/>
                            <w:rPr>
                              <w:rFonts w:ascii="Arial" w:hAnsi="Arial" w:cs="Arial"/>
                              <w:sz w:val="18"/>
                              <w:szCs w:val="18"/>
                            </w:rPr>
                          </w:pPr>
                          <w:r>
                            <w:rPr>
                              <w:rFonts w:ascii="Arial" w:hAnsi="Arial" w:cs="Arial"/>
                              <w:sz w:val="18"/>
                              <w:szCs w:val="18"/>
                            </w:rPr>
                            <w:t>Secretaria de Controle Externo de Contas Públicas</w:t>
                          </w:r>
                        </w:p>
                        <w:p w14:paraId="1A8042C7" w14:textId="77777777" w:rsidR="00302234" w:rsidRPr="005A5762" w:rsidRDefault="00302234" w:rsidP="00302234">
                          <w:pPr>
                            <w:spacing w:line="220" w:lineRule="exact"/>
                            <w:rPr>
                              <w:rFonts w:ascii="Arial" w:hAnsi="Arial" w:cs="Arial"/>
                              <w:sz w:val="18"/>
                              <w:szCs w:val="18"/>
                            </w:rPr>
                          </w:pPr>
                          <w:r w:rsidRPr="005A5762">
                            <w:rPr>
                              <w:rFonts w:ascii="Arial" w:hAnsi="Arial" w:cs="Arial"/>
                              <w:sz w:val="18"/>
                              <w:szCs w:val="18"/>
                            </w:rPr>
                            <w:t xml:space="preserve">Unidade de Auditoria Especializada em </w:t>
                          </w:r>
                          <w:r>
                            <w:rPr>
                              <w:rFonts w:ascii="Arial" w:hAnsi="Arial" w:cs="Arial"/>
                              <w:sz w:val="18"/>
                              <w:szCs w:val="18"/>
                            </w:rPr>
                            <w:t>P</w:t>
                          </w:r>
                          <w:r w:rsidRPr="005A5762">
                            <w:rPr>
                              <w:rFonts w:ascii="Arial" w:hAnsi="Arial" w:cs="Arial"/>
                              <w:sz w:val="18"/>
                              <w:szCs w:val="18"/>
                            </w:rPr>
                            <w:t>revidência, Assistência e Trabalho</w:t>
                          </w:r>
                        </w:p>
                      </w:txbxContent>
                    </wps:txbx>
                    <wps:bodyPr rot="0" vert="horz" wrap="square" lIns="91440" tIns="35941"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3300F8" id="_x0000_t202" coordsize="21600,21600" o:spt="202" path="m,l,21600r21600,l21600,xe">
              <v:stroke joinstyle="miter"/>
              <v:path gradientshapeok="t" o:connecttype="rect"/>
            </v:shapetype>
            <v:shape id="Text Box 3" o:spid="_x0000_s1026" type="#_x0000_t202" style="position:absolute;margin-left:43.1pt;margin-top:12.2pt;width:399.45pt;height:52.6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" filled="f" stroked="f">
              <v:textbox inset=",2.83pt">
                <w:txbxContent>
                  <w:p w14:paraId="50A7E682" w14:textId="77777777" w:rsidR="00302234" w:rsidRPr="0053503E" w:rsidRDefault="00302234" w:rsidP="00302234">
                    <w:pPr>
                      <w:spacing w:after="0" w:line="220" w:lineRule="exact"/>
                      <w:rPr>
                        <w:rFonts w:ascii="Arial Black" w:hAnsi="Arial Black" w:cs="Arial"/>
                        <w:b/>
                        <w:sz w:val="18"/>
                        <w:szCs w:val="18"/>
                      </w:rPr>
                    </w:pPr>
                    <w:r w:rsidRPr="0053503E">
                      <w:rPr>
                        <w:rFonts w:ascii="Arial Black" w:hAnsi="Arial Black" w:cs="Arial"/>
                        <w:b/>
                        <w:sz w:val="18"/>
                        <w:szCs w:val="18"/>
                      </w:rPr>
                      <w:t>TRIBUNAL DE CONTAS DA UNIÃO</w:t>
                    </w:r>
                  </w:p>
                  <w:p w14:paraId="5442EC48" w14:textId="77777777" w:rsidR="00302234" w:rsidRPr="0053503E" w:rsidRDefault="00302234" w:rsidP="00302234">
                    <w:pPr>
                      <w:spacing w:after="0" w:line="220" w:lineRule="exact"/>
                      <w:rPr>
                        <w:rFonts w:ascii="Arial" w:hAnsi="Arial" w:cs="Arial"/>
                        <w:sz w:val="18"/>
                        <w:szCs w:val="18"/>
                      </w:rPr>
                    </w:pPr>
                    <w:r w:rsidRPr="0053503E">
                      <w:rPr>
                        <w:rFonts w:ascii="Arial" w:hAnsi="Arial" w:cs="Arial"/>
                        <w:sz w:val="18"/>
                        <w:szCs w:val="18"/>
                      </w:rPr>
                      <w:t>Secre</w:t>
                    </w:r>
                    <w:r>
                      <w:rPr>
                        <w:rFonts w:ascii="Arial" w:hAnsi="Arial" w:cs="Arial"/>
                        <w:sz w:val="18"/>
                        <w:szCs w:val="18"/>
                      </w:rPr>
                      <w:t>taria Geral de Controle Externo</w:t>
                    </w:r>
                  </w:p>
                  <w:p w14:paraId="266F64F1" w14:textId="77777777" w:rsidR="00302234" w:rsidRDefault="00302234" w:rsidP="00302234">
                    <w:pPr>
                      <w:spacing w:after="0" w:line="220" w:lineRule="exact"/>
                      <w:rPr>
                        <w:rFonts w:ascii="Arial" w:hAnsi="Arial" w:cs="Arial"/>
                        <w:sz w:val="18"/>
                        <w:szCs w:val="18"/>
                      </w:rPr>
                    </w:pPr>
                    <w:r>
                      <w:rPr>
                        <w:rFonts w:ascii="Arial" w:hAnsi="Arial" w:cs="Arial"/>
                        <w:sz w:val="18"/>
                        <w:szCs w:val="18"/>
                      </w:rPr>
                      <w:t>Secretaria de Controle Externo de Contas Públicas</w:t>
                    </w:r>
                  </w:p>
                  <w:p w14:paraId="1A8042C7" w14:textId="77777777" w:rsidR="00302234" w:rsidRPr="005A5762" w:rsidRDefault="00302234" w:rsidP="00302234">
                    <w:pPr>
                      <w:spacing w:line="220" w:lineRule="exact"/>
                      <w:rPr>
                        <w:rFonts w:ascii="Arial" w:hAnsi="Arial" w:cs="Arial"/>
                        <w:sz w:val="18"/>
                        <w:szCs w:val="18"/>
                      </w:rPr>
                    </w:pPr>
                    <w:r w:rsidRPr="005A5762">
                      <w:rPr>
                        <w:rFonts w:ascii="Arial" w:hAnsi="Arial" w:cs="Arial"/>
                        <w:sz w:val="18"/>
                        <w:szCs w:val="18"/>
                      </w:rPr>
                      <w:t xml:space="preserve">Unidade de Auditoria Especializada em </w:t>
                    </w:r>
                    <w:r>
                      <w:rPr>
                        <w:rFonts w:ascii="Arial" w:hAnsi="Arial" w:cs="Arial"/>
                        <w:sz w:val="18"/>
                        <w:szCs w:val="18"/>
                      </w:rPr>
                      <w:t>P</w:t>
                    </w:r>
                    <w:r w:rsidRPr="005A5762">
                      <w:rPr>
                        <w:rFonts w:ascii="Arial" w:hAnsi="Arial" w:cs="Arial"/>
                        <w:sz w:val="18"/>
                        <w:szCs w:val="18"/>
                      </w:rPr>
                      <w:t>revidência, Assistência e Trabalho</w:t>
                    </w:r>
                  </w:p>
                </w:txbxContent>
              </v:textbox>
              <w10:wrap anchorx="margin" anchory="page"/>
            </v:shape>
          </w:pict>
        </mc:Fallback>
      </mc:AlternateContent>
    </w:r>
    <w:r w:rsidRPr="0077113D">
      <w:rPr>
        <w:noProof/>
        <w:sz w:val="20"/>
      </w:rPr>
      <w:drawing>
        <wp:anchor distT="0" distB="0" distL="114300" distR="114300" simplePos="0" relativeHeight="251658242" behindDoc="0" locked="0" layoutInCell="1" allowOverlap="1" wp14:anchorId="08085513" wp14:editId="6450E9DE">
          <wp:simplePos x="0" y="0"/>
          <wp:positionH relativeFrom="margin">
            <wp:posOffset>0</wp:posOffset>
          </wp:positionH>
          <wp:positionV relativeFrom="paragraph">
            <wp:posOffset>-146989</wp:posOffset>
          </wp:positionV>
          <wp:extent cx="542925" cy="434340"/>
          <wp:effectExtent l="0" t="0" r="9525"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266801" w14:textId="036BD57A" w:rsidR="00C45203" w:rsidRDefault="00C45203">
    <w:pPr>
      <w:pStyle w:val="Cabealho"/>
    </w:pPr>
  </w:p>
  <w:p w14:paraId="7C70BB29" w14:textId="77777777" w:rsidR="00C45203" w:rsidRDefault="00C45203" w:rsidP="00F845C6">
    <w:pPr>
      <w:pStyle w:val="Cabealho"/>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5466B"/>
    <w:multiLevelType w:val="hybridMultilevel"/>
    <w:tmpl w:val="8D824528"/>
    <w:lvl w:ilvl="0" w:tplc="88A45C8E">
      <w:start w:val="1"/>
      <w:numFmt w:val="bullet"/>
      <w:lvlText w:val="•"/>
      <w:lvlJc w:val="left"/>
      <w:pPr>
        <w:tabs>
          <w:tab w:val="num" w:pos="720"/>
        </w:tabs>
        <w:ind w:left="720" w:hanging="360"/>
      </w:pPr>
      <w:rPr>
        <w:rFonts w:ascii="Times New Roman" w:hAnsi="Times New Roman" w:hint="default"/>
      </w:rPr>
    </w:lvl>
    <w:lvl w:ilvl="1" w:tplc="260619B6" w:tentative="1">
      <w:start w:val="1"/>
      <w:numFmt w:val="bullet"/>
      <w:lvlText w:val="•"/>
      <w:lvlJc w:val="left"/>
      <w:pPr>
        <w:tabs>
          <w:tab w:val="num" w:pos="1440"/>
        </w:tabs>
        <w:ind w:left="1440" w:hanging="360"/>
      </w:pPr>
      <w:rPr>
        <w:rFonts w:ascii="Times New Roman" w:hAnsi="Times New Roman" w:hint="default"/>
      </w:rPr>
    </w:lvl>
    <w:lvl w:ilvl="2" w:tplc="B284DF60" w:tentative="1">
      <w:start w:val="1"/>
      <w:numFmt w:val="bullet"/>
      <w:lvlText w:val="•"/>
      <w:lvlJc w:val="left"/>
      <w:pPr>
        <w:tabs>
          <w:tab w:val="num" w:pos="2160"/>
        </w:tabs>
        <w:ind w:left="2160" w:hanging="360"/>
      </w:pPr>
      <w:rPr>
        <w:rFonts w:ascii="Times New Roman" w:hAnsi="Times New Roman" w:hint="default"/>
      </w:rPr>
    </w:lvl>
    <w:lvl w:ilvl="3" w:tplc="1C929564" w:tentative="1">
      <w:start w:val="1"/>
      <w:numFmt w:val="bullet"/>
      <w:lvlText w:val="•"/>
      <w:lvlJc w:val="left"/>
      <w:pPr>
        <w:tabs>
          <w:tab w:val="num" w:pos="2880"/>
        </w:tabs>
        <w:ind w:left="2880" w:hanging="360"/>
      </w:pPr>
      <w:rPr>
        <w:rFonts w:ascii="Times New Roman" w:hAnsi="Times New Roman" w:hint="default"/>
      </w:rPr>
    </w:lvl>
    <w:lvl w:ilvl="4" w:tplc="AA1C8148" w:tentative="1">
      <w:start w:val="1"/>
      <w:numFmt w:val="bullet"/>
      <w:lvlText w:val="•"/>
      <w:lvlJc w:val="left"/>
      <w:pPr>
        <w:tabs>
          <w:tab w:val="num" w:pos="3600"/>
        </w:tabs>
        <w:ind w:left="3600" w:hanging="360"/>
      </w:pPr>
      <w:rPr>
        <w:rFonts w:ascii="Times New Roman" w:hAnsi="Times New Roman" w:hint="default"/>
      </w:rPr>
    </w:lvl>
    <w:lvl w:ilvl="5" w:tplc="329AB01E" w:tentative="1">
      <w:start w:val="1"/>
      <w:numFmt w:val="bullet"/>
      <w:lvlText w:val="•"/>
      <w:lvlJc w:val="left"/>
      <w:pPr>
        <w:tabs>
          <w:tab w:val="num" w:pos="4320"/>
        </w:tabs>
        <w:ind w:left="4320" w:hanging="360"/>
      </w:pPr>
      <w:rPr>
        <w:rFonts w:ascii="Times New Roman" w:hAnsi="Times New Roman" w:hint="default"/>
      </w:rPr>
    </w:lvl>
    <w:lvl w:ilvl="6" w:tplc="20CA608A" w:tentative="1">
      <w:start w:val="1"/>
      <w:numFmt w:val="bullet"/>
      <w:lvlText w:val="•"/>
      <w:lvlJc w:val="left"/>
      <w:pPr>
        <w:tabs>
          <w:tab w:val="num" w:pos="5040"/>
        </w:tabs>
        <w:ind w:left="5040" w:hanging="360"/>
      </w:pPr>
      <w:rPr>
        <w:rFonts w:ascii="Times New Roman" w:hAnsi="Times New Roman" w:hint="default"/>
      </w:rPr>
    </w:lvl>
    <w:lvl w:ilvl="7" w:tplc="ED8CC588" w:tentative="1">
      <w:start w:val="1"/>
      <w:numFmt w:val="bullet"/>
      <w:lvlText w:val="•"/>
      <w:lvlJc w:val="left"/>
      <w:pPr>
        <w:tabs>
          <w:tab w:val="num" w:pos="5760"/>
        </w:tabs>
        <w:ind w:left="5760" w:hanging="360"/>
      </w:pPr>
      <w:rPr>
        <w:rFonts w:ascii="Times New Roman" w:hAnsi="Times New Roman" w:hint="default"/>
      </w:rPr>
    </w:lvl>
    <w:lvl w:ilvl="8" w:tplc="93825C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4EC7C06"/>
    <w:multiLevelType w:val="hybridMultilevel"/>
    <w:tmpl w:val="940C3B10"/>
    <w:lvl w:ilvl="0" w:tplc="40985DF0">
      <w:start w:val="1"/>
      <w:numFmt w:val="bullet"/>
      <w:lvlText w:val="•"/>
      <w:lvlJc w:val="left"/>
      <w:pPr>
        <w:tabs>
          <w:tab w:val="num" w:pos="720"/>
        </w:tabs>
        <w:ind w:left="720" w:hanging="360"/>
      </w:pPr>
      <w:rPr>
        <w:rFonts w:ascii="Times New Roman" w:hAnsi="Times New Roman" w:hint="default"/>
      </w:rPr>
    </w:lvl>
    <w:lvl w:ilvl="1" w:tplc="2B3E50D0" w:tentative="1">
      <w:start w:val="1"/>
      <w:numFmt w:val="bullet"/>
      <w:lvlText w:val="•"/>
      <w:lvlJc w:val="left"/>
      <w:pPr>
        <w:tabs>
          <w:tab w:val="num" w:pos="1440"/>
        </w:tabs>
        <w:ind w:left="1440" w:hanging="360"/>
      </w:pPr>
      <w:rPr>
        <w:rFonts w:ascii="Times New Roman" w:hAnsi="Times New Roman" w:hint="default"/>
      </w:rPr>
    </w:lvl>
    <w:lvl w:ilvl="2" w:tplc="9E8CCF78" w:tentative="1">
      <w:start w:val="1"/>
      <w:numFmt w:val="bullet"/>
      <w:lvlText w:val="•"/>
      <w:lvlJc w:val="left"/>
      <w:pPr>
        <w:tabs>
          <w:tab w:val="num" w:pos="2160"/>
        </w:tabs>
        <w:ind w:left="2160" w:hanging="360"/>
      </w:pPr>
      <w:rPr>
        <w:rFonts w:ascii="Times New Roman" w:hAnsi="Times New Roman" w:hint="default"/>
      </w:rPr>
    </w:lvl>
    <w:lvl w:ilvl="3" w:tplc="BAE209EC" w:tentative="1">
      <w:start w:val="1"/>
      <w:numFmt w:val="bullet"/>
      <w:lvlText w:val="•"/>
      <w:lvlJc w:val="left"/>
      <w:pPr>
        <w:tabs>
          <w:tab w:val="num" w:pos="2880"/>
        </w:tabs>
        <w:ind w:left="2880" w:hanging="360"/>
      </w:pPr>
      <w:rPr>
        <w:rFonts w:ascii="Times New Roman" w:hAnsi="Times New Roman" w:hint="default"/>
      </w:rPr>
    </w:lvl>
    <w:lvl w:ilvl="4" w:tplc="04209EC0" w:tentative="1">
      <w:start w:val="1"/>
      <w:numFmt w:val="bullet"/>
      <w:lvlText w:val="•"/>
      <w:lvlJc w:val="left"/>
      <w:pPr>
        <w:tabs>
          <w:tab w:val="num" w:pos="3600"/>
        </w:tabs>
        <w:ind w:left="3600" w:hanging="360"/>
      </w:pPr>
      <w:rPr>
        <w:rFonts w:ascii="Times New Roman" w:hAnsi="Times New Roman" w:hint="default"/>
      </w:rPr>
    </w:lvl>
    <w:lvl w:ilvl="5" w:tplc="B450D506" w:tentative="1">
      <w:start w:val="1"/>
      <w:numFmt w:val="bullet"/>
      <w:lvlText w:val="•"/>
      <w:lvlJc w:val="left"/>
      <w:pPr>
        <w:tabs>
          <w:tab w:val="num" w:pos="4320"/>
        </w:tabs>
        <w:ind w:left="4320" w:hanging="360"/>
      </w:pPr>
      <w:rPr>
        <w:rFonts w:ascii="Times New Roman" w:hAnsi="Times New Roman" w:hint="default"/>
      </w:rPr>
    </w:lvl>
    <w:lvl w:ilvl="6" w:tplc="E16EE646" w:tentative="1">
      <w:start w:val="1"/>
      <w:numFmt w:val="bullet"/>
      <w:lvlText w:val="•"/>
      <w:lvlJc w:val="left"/>
      <w:pPr>
        <w:tabs>
          <w:tab w:val="num" w:pos="5040"/>
        </w:tabs>
        <w:ind w:left="5040" w:hanging="360"/>
      </w:pPr>
      <w:rPr>
        <w:rFonts w:ascii="Times New Roman" w:hAnsi="Times New Roman" w:hint="default"/>
      </w:rPr>
    </w:lvl>
    <w:lvl w:ilvl="7" w:tplc="99887CBA" w:tentative="1">
      <w:start w:val="1"/>
      <w:numFmt w:val="bullet"/>
      <w:lvlText w:val="•"/>
      <w:lvlJc w:val="left"/>
      <w:pPr>
        <w:tabs>
          <w:tab w:val="num" w:pos="5760"/>
        </w:tabs>
        <w:ind w:left="5760" w:hanging="360"/>
      </w:pPr>
      <w:rPr>
        <w:rFonts w:ascii="Times New Roman" w:hAnsi="Times New Roman" w:hint="default"/>
      </w:rPr>
    </w:lvl>
    <w:lvl w:ilvl="8" w:tplc="572A609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E6313C9"/>
    <w:multiLevelType w:val="hybridMultilevel"/>
    <w:tmpl w:val="7CD6B4CA"/>
    <w:lvl w:ilvl="0" w:tplc="24DA02D6">
      <w:start w:val="1"/>
      <w:numFmt w:val="bullet"/>
      <w:lvlText w:val="•"/>
      <w:lvlJc w:val="left"/>
      <w:pPr>
        <w:tabs>
          <w:tab w:val="num" w:pos="720"/>
        </w:tabs>
        <w:ind w:left="720" w:hanging="360"/>
      </w:pPr>
      <w:rPr>
        <w:rFonts w:ascii="Times New Roman" w:hAnsi="Times New Roman" w:hint="default"/>
      </w:rPr>
    </w:lvl>
    <w:lvl w:ilvl="1" w:tplc="40D0DEC2" w:tentative="1">
      <w:start w:val="1"/>
      <w:numFmt w:val="bullet"/>
      <w:lvlText w:val="•"/>
      <w:lvlJc w:val="left"/>
      <w:pPr>
        <w:tabs>
          <w:tab w:val="num" w:pos="1440"/>
        </w:tabs>
        <w:ind w:left="1440" w:hanging="360"/>
      </w:pPr>
      <w:rPr>
        <w:rFonts w:ascii="Times New Roman" w:hAnsi="Times New Roman" w:hint="default"/>
      </w:rPr>
    </w:lvl>
    <w:lvl w:ilvl="2" w:tplc="424A9306" w:tentative="1">
      <w:start w:val="1"/>
      <w:numFmt w:val="bullet"/>
      <w:lvlText w:val="•"/>
      <w:lvlJc w:val="left"/>
      <w:pPr>
        <w:tabs>
          <w:tab w:val="num" w:pos="2160"/>
        </w:tabs>
        <w:ind w:left="2160" w:hanging="360"/>
      </w:pPr>
      <w:rPr>
        <w:rFonts w:ascii="Times New Roman" w:hAnsi="Times New Roman" w:hint="default"/>
      </w:rPr>
    </w:lvl>
    <w:lvl w:ilvl="3" w:tplc="E70407CC" w:tentative="1">
      <w:start w:val="1"/>
      <w:numFmt w:val="bullet"/>
      <w:lvlText w:val="•"/>
      <w:lvlJc w:val="left"/>
      <w:pPr>
        <w:tabs>
          <w:tab w:val="num" w:pos="2880"/>
        </w:tabs>
        <w:ind w:left="2880" w:hanging="360"/>
      </w:pPr>
      <w:rPr>
        <w:rFonts w:ascii="Times New Roman" w:hAnsi="Times New Roman" w:hint="default"/>
      </w:rPr>
    </w:lvl>
    <w:lvl w:ilvl="4" w:tplc="6218AAFE" w:tentative="1">
      <w:start w:val="1"/>
      <w:numFmt w:val="bullet"/>
      <w:lvlText w:val="•"/>
      <w:lvlJc w:val="left"/>
      <w:pPr>
        <w:tabs>
          <w:tab w:val="num" w:pos="3600"/>
        </w:tabs>
        <w:ind w:left="3600" w:hanging="360"/>
      </w:pPr>
      <w:rPr>
        <w:rFonts w:ascii="Times New Roman" w:hAnsi="Times New Roman" w:hint="default"/>
      </w:rPr>
    </w:lvl>
    <w:lvl w:ilvl="5" w:tplc="5D00579E" w:tentative="1">
      <w:start w:val="1"/>
      <w:numFmt w:val="bullet"/>
      <w:lvlText w:val="•"/>
      <w:lvlJc w:val="left"/>
      <w:pPr>
        <w:tabs>
          <w:tab w:val="num" w:pos="4320"/>
        </w:tabs>
        <w:ind w:left="4320" w:hanging="360"/>
      </w:pPr>
      <w:rPr>
        <w:rFonts w:ascii="Times New Roman" w:hAnsi="Times New Roman" w:hint="default"/>
      </w:rPr>
    </w:lvl>
    <w:lvl w:ilvl="6" w:tplc="9C7233E8" w:tentative="1">
      <w:start w:val="1"/>
      <w:numFmt w:val="bullet"/>
      <w:lvlText w:val="•"/>
      <w:lvlJc w:val="left"/>
      <w:pPr>
        <w:tabs>
          <w:tab w:val="num" w:pos="5040"/>
        </w:tabs>
        <w:ind w:left="5040" w:hanging="360"/>
      </w:pPr>
      <w:rPr>
        <w:rFonts w:ascii="Times New Roman" w:hAnsi="Times New Roman" w:hint="default"/>
      </w:rPr>
    </w:lvl>
    <w:lvl w:ilvl="7" w:tplc="CF30EA9A" w:tentative="1">
      <w:start w:val="1"/>
      <w:numFmt w:val="bullet"/>
      <w:lvlText w:val="•"/>
      <w:lvlJc w:val="left"/>
      <w:pPr>
        <w:tabs>
          <w:tab w:val="num" w:pos="5760"/>
        </w:tabs>
        <w:ind w:left="5760" w:hanging="360"/>
      </w:pPr>
      <w:rPr>
        <w:rFonts w:ascii="Times New Roman" w:hAnsi="Times New Roman" w:hint="default"/>
      </w:rPr>
    </w:lvl>
    <w:lvl w:ilvl="8" w:tplc="DBD636F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48B4052"/>
    <w:multiLevelType w:val="hybridMultilevel"/>
    <w:tmpl w:val="8704126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CD6FD8"/>
    <w:multiLevelType w:val="hybridMultilevel"/>
    <w:tmpl w:val="ECA04F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32157A1"/>
    <w:multiLevelType w:val="hybridMultilevel"/>
    <w:tmpl w:val="F110ACA0"/>
    <w:lvl w:ilvl="0" w:tplc="24DA02D6">
      <w:start w:val="1"/>
      <w:numFmt w:val="bullet"/>
      <w:lvlText w:val="•"/>
      <w:lvlJc w:val="left"/>
      <w:pPr>
        <w:ind w:left="720" w:hanging="360"/>
      </w:pPr>
      <w:rPr>
        <w:rFonts w:ascii="Times New Roman" w:hAnsi="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360448D"/>
    <w:multiLevelType w:val="hybridMultilevel"/>
    <w:tmpl w:val="22B6228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69D2160"/>
    <w:multiLevelType w:val="hybridMultilevel"/>
    <w:tmpl w:val="1D56DB2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7290BD2"/>
    <w:multiLevelType w:val="hybridMultilevel"/>
    <w:tmpl w:val="4BCC413A"/>
    <w:lvl w:ilvl="0" w:tplc="C73AADEC">
      <w:start w:val="1"/>
      <w:numFmt w:val="bullet"/>
      <w:lvlText w:val="•"/>
      <w:lvlJc w:val="left"/>
      <w:pPr>
        <w:tabs>
          <w:tab w:val="num" w:pos="720"/>
        </w:tabs>
        <w:ind w:left="720" w:hanging="360"/>
      </w:pPr>
      <w:rPr>
        <w:rFonts w:ascii="Times New Roman" w:hAnsi="Times New Roman" w:hint="default"/>
      </w:rPr>
    </w:lvl>
    <w:lvl w:ilvl="1" w:tplc="B87C215C" w:tentative="1">
      <w:start w:val="1"/>
      <w:numFmt w:val="bullet"/>
      <w:lvlText w:val="•"/>
      <w:lvlJc w:val="left"/>
      <w:pPr>
        <w:tabs>
          <w:tab w:val="num" w:pos="1440"/>
        </w:tabs>
        <w:ind w:left="1440" w:hanging="360"/>
      </w:pPr>
      <w:rPr>
        <w:rFonts w:ascii="Times New Roman" w:hAnsi="Times New Roman" w:hint="default"/>
      </w:rPr>
    </w:lvl>
    <w:lvl w:ilvl="2" w:tplc="4FD623D6" w:tentative="1">
      <w:start w:val="1"/>
      <w:numFmt w:val="bullet"/>
      <w:lvlText w:val="•"/>
      <w:lvlJc w:val="left"/>
      <w:pPr>
        <w:tabs>
          <w:tab w:val="num" w:pos="2160"/>
        </w:tabs>
        <w:ind w:left="2160" w:hanging="360"/>
      </w:pPr>
      <w:rPr>
        <w:rFonts w:ascii="Times New Roman" w:hAnsi="Times New Roman" w:hint="default"/>
      </w:rPr>
    </w:lvl>
    <w:lvl w:ilvl="3" w:tplc="292A823C" w:tentative="1">
      <w:start w:val="1"/>
      <w:numFmt w:val="bullet"/>
      <w:lvlText w:val="•"/>
      <w:lvlJc w:val="left"/>
      <w:pPr>
        <w:tabs>
          <w:tab w:val="num" w:pos="2880"/>
        </w:tabs>
        <w:ind w:left="2880" w:hanging="360"/>
      </w:pPr>
      <w:rPr>
        <w:rFonts w:ascii="Times New Roman" w:hAnsi="Times New Roman" w:hint="default"/>
      </w:rPr>
    </w:lvl>
    <w:lvl w:ilvl="4" w:tplc="B27CE5D0" w:tentative="1">
      <w:start w:val="1"/>
      <w:numFmt w:val="bullet"/>
      <w:lvlText w:val="•"/>
      <w:lvlJc w:val="left"/>
      <w:pPr>
        <w:tabs>
          <w:tab w:val="num" w:pos="3600"/>
        </w:tabs>
        <w:ind w:left="3600" w:hanging="360"/>
      </w:pPr>
      <w:rPr>
        <w:rFonts w:ascii="Times New Roman" w:hAnsi="Times New Roman" w:hint="default"/>
      </w:rPr>
    </w:lvl>
    <w:lvl w:ilvl="5" w:tplc="DAD0D992" w:tentative="1">
      <w:start w:val="1"/>
      <w:numFmt w:val="bullet"/>
      <w:lvlText w:val="•"/>
      <w:lvlJc w:val="left"/>
      <w:pPr>
        <w:tabs>
          <w:tab w:val="num" w:pos="4320"/>
        </w:tabs>
        <w:ind w:left="4320" w:hanging="360"/>
      </w:pPr>
      <w:rPr>
        <w:rFonts w:ascii="Times New Roman" w:hAnsi="Times New Roman" w:hint="default"/>
      </w:rPr>
    </w:lvl>
    <w:lvl w:ilvl="6" w:tplc="66D0A154" w:tentative="1">
      <w:start w:val="1"/>
      <w:numFmt w:val="bullet"/>
      <w:lvlText w:val="•"/>
      <w:lvlJc w:val="left"/>
      <w:pPr>
        <w:tabs>
          <w:tab w:val="num" w:pos="5040"/>
        </w:tabs>
        <w:ind w:left="5040" w:hanging="360"/>
      </w:pPr>
      <w:rPr>
        <w:rFonts w:ascii="Times New Roman" w:hAnsi="Times New Roman" w:hint="default"/>
      </w:rPr>
    </w:lvl>
    <w:lvl w:ilvl="7" w:tplc="B65A1EA0" w:tentative="1">
      <w:start w:val="1"/>
      <w:numFmt w:val="bullet"/>
      <w:lvlText w:val="•"/>
      <w:lvlJc w:val="left"/>
      <w:pPr>
        <w:tabs>
          <w:tab w:val="num" w:pos="5760"/>
        </w:tabs>
        <w:ind w:left="5760" w:hanging="360"/>
      </w:pPr>
      <w:rPr>
        <w:rFonts w:ascii="Times New Roman" w:hAnsi="Times New Roman" w:hint="default"/>
      </w:rPr>
    </w:lvl>
    <w:lvl w:ilvl="8" w:tplc="6966FA9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7EE7564"/>
    <w:multiLevelType w:val="hybridMultilevel"/>
    <w:tmpl w:val="82C8A982"/>
    <w:lvl w:ilvl="0" w:tplc="5DCE00E6">
      <w:start w:val="1"/>
      <w:numFmt w:val="bullet"/>
      <w:lvlText w:val="•"/>
      <w:lvlJc w:val="left"/>
      <w:pPr>
        <w:tabs>
          <w:tab w:val="num" w:pos="720"/>
        </w:tabs>
        <w:ind w:left="720" w:hanging="360"/>
      </w:pPr>
      <w:rPr>
        <w:rFonts w:ascii="Times New Roman" w:hAnsi="Times New Roman" w:hint="default"/>
      </w:rPr>
    </w:lvl>
    <w:lvl w:ilvl="1" w:tplc="EC924F4C" w:tentative="1">
      <w:start w:val="1"/>
      <w:numFmt w:val="bullet"/>
      <w:lvlText w:val="•"/>
      <w:lvlJc w:val="left"/>
      <w:pPr>
        <w:tabs>
          <w:tab w:val="num" w:pos="1440"/>
        </w:tabs>
        <w:ind w:left="1440" w:hanging="360"/>
      </w:pPr>
      <w:rPr>
        <w:rFonts w:ascii="Times New Roman" w:hAnsi="Times New Roman" w:hint="default"/>
      </w:rPr>
    </w:lvl>
    <w:lvl w:ilvl="2" w:tplc="ACF48D96" w:tentative="1">
      <w:start w:val="1"/>
      <w:numFmt w:val="bullet"/>
      <w:lvlText w:val="•"/>
      <w:lvlJc w:val="left"/>
      <w:pPr>
        <w:tabs>
          <w:tab w:val="num" w:pos="2160"/>
        </w:tabs>
        <w:ind w:left="2160" w:hanging="360"/>
      </w:pPr>
      <w:rPr>
        <w:rFonts w:ascii="Times New Roman" w:hAnsi="Times New Roman" w:hint="default"/>
      </w:rPr>
    </w:lvl>
    <w:lvl w:ilvl="3" w:tplc="1AEAD36E" w:tentative="1">
      <w:start w:val="1"/>
      <w:numFmt w:val="bullet"/>
      <w:lvlText w:val="•"/>
      <w:lvlJc w:val="left"/>
      <w:pPr>
        <w:tabs>
          <w:tab w:val="num" w:pos="2880"/>
        </w:tabs>
        <w:ind w:left="2880" w:hanging="360"/>
      </w:pPr>
      <w:rPr>
        <w:rFonts w:ascii="Times New Roman" w:hAnsi="Times New Roman" w:hint="default"/>
      </w:rPr>
    </w:lvl>
    <w:lvl w:ilvl="4" w:tplc="E416B49E" w:tentative="1">
      <w:start w:val="1"/>
      <w:numFmt w:val="bullet"/>
      <w:lvlText w:val="•"/>
      <w:lvlJc w:val="left"/>
      <w:pPr>
        <w:tabs>
          <w:tab w:val="num" w:pos="3600"/>
        </w:tabs>
        <w:ind w:left="3600" w:hanging="360"/>
      </w:pPr>
      <w:rPr>
        <w:rFonts w:ascii="Times New Roman" w:hAnsi="Times New Roman" w:hint="default"/>
      </w:rPr>
    </w:lvl>
    <w:lvl w:ilvl="5" w:tplc="9FB44D80" w:tentative="1">
      <w:start w:val="1"/>
      <w:numFmt w:val="bullet"/>
      <w:lvlText w:val="•"/>
      <w:lvlJc w:val="left"/>
      <w:pPr>
        <w:tabs>
          <w:tab w:val="num" w:pos="4320"/>
        </w:tabs>
        <w:ind w:left="4320" w:hanging="360"/>
      </w:pPr>
      <w:rPr>
        <w:rFonts w:ascii="Times New Roman" w:hAnsi="Times New Roman" w:hint="default"/>
      </w:rPr>
    </w:lvl>
    <w:lvl w:ilvl="6" w:tplc="89FAA17E" w:tentative="1">
      <w:start w:val="1"/>
      <w:numFmt w:val="bullet"/>
      <w:lvlText w:val="•"/>
      <w:lvlJc w:val="left"/>
      <w:pPr>
        <w:tabs>
          <w:tab w:val="num" w:pos="5040"/>
        </w:tabs>
        <w:ind w:left="5040" w:hanging="360"/>
      </w:pPr>
      <w:rPr>
        <w:rFonts w:ascii="Times New Roman" w:hAnsi="Times New Roman" w:hint="default"/>
      </w:rPr>
    </w:lvl>
    <w:lvl w:ilvl="7" w:tplc="EC46B75A" w:tentative="1">
      <w:start w:val="1"/>
      <w:numFmt w:val="bullet"/>
      <w:lvlText w:val="•"/>
      <w:lvlJc w:val="left"/>
      <w:pPr>
        <w:tabs>
          <w:tab w:val="num" w:pos="5760"/>
        </w:tabs>
        <w:ind w:left="5760" w:hanging="360"/>
      </w:pPr>
      <w:rPr>
        <w:rFonts w:ascii="Times New Roman" w:hAnsi="Times New Roman" w:hint="default"/>
      </w:rPr>
    </w:lvl>
    <w:lvl w:ilvl="8" w:tplc="9092AF5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192520E"/>
    <w:multiLevelType w:val="hybridMultilevel"/>
    <w:tmpl w:val="12489A10"/>
    <w:lvl w:ilvl="0" w:tplc="24DA02D6">
      <w:start w:val="1"/>
      <w:numFmt w:val="bullet"/>
      <w:lvlText w:val="•"/>
      <w:lvlJc w:val="left"/>
      <w:pPr>
        <w:ind w:left="720" w:hanging="360"/>
      </w:pPr>
      <w:rPr>
        <w:rFonts w:ascii="Times New Roman" w:hAnsi="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B25100C"/>
    <w:multiLevelType w:val="hybridMultilevel"/>
    <w:tmpl w:val="8946ED7E"/>
    <w:lvl w:ilvl="0" w:tplc="C1989F24">
      <w:start w:val="1"/>
      <w:numFmt w:val="bullet"/>
      <w:lvlText w:val="•"/>
      <w:lvlJc w:val="left"/>
      <w:pPr>
        <w:tabs>
          <w:tab w:val="num" w:pos="720"/>
        </w:tabs>
        <w:ind w:left="720" w:hanging="360"/>
      </w:pPr>
      <w:rPr>
        <w:rFonts w:ascii="Times New Roman" w:hAnsi="Times New Roman" w:hint="default"/>
      </w:rPr>
    </w:lvl>
    <w:lvl w:ilvl="1" w:tplc="B7605D9E" w:tentative="1">
      <w:start w:val="1"/>
      <w:numFmt w:val="bullet"/>
      <w:lvlText w:val="•"/>
      <w:lvlJc w:val="left"/>
      <w:pPr>
        <w:tabs>
          <w:tab w:val="num" w:pos="1440"/>
        </w:tabs>
        <w:ind w:left="1440" w:hanging="360"/>
      </w:pPr>
      <w:rPr>
        <w:rFonts w:ascii="Times New Roman" w:hAnsi="Times New Roman" w:hint="default"/>
      </w:rPr>
    </w:lvl>
    <w:lvl w:ilvl="2" w:tplc="F0FA56F0" w:tentative="1">
      <w:start w:val="1"/>
      <w:numFmt w:val="bullet"/>
      <w:lvlText w:val="•"/>
      <w:lvlJc w:val="left"/>
      <w:pPr>
        <w:tabs>
          <w:tab w:val="num" w:pos="2160"/>
        </w:tabs>
        <w:ind w:left="2160" w:hanging="360"/>
      </w:pPr>
      <w:rPr>
        <w:rFonts w:ascii="Times New Roman" w:hAnsi="Times New Roman" w:hint="default"/>
      </w:rPr>
    </w:lvl>
    <w:lvl w:ilvl="3" w:tplc="AFE0A54C" w:tentative="1">
      <w:start w:val="1"/>
      <w:numFmt w:val="bullet"/>
      <w:lvlText w:val="•"/>
      <w:lvlJc w:val="left"/>
      <w:pPr>
        <w:tabs>
          <w:tab w:val="num" w:pos="2880"/>
        </w:tabs>
        <w:ind w:left="2880" w:hanging="360"/>
      </w:pPr>
      <w:rPr>
        <w:rFonts w:ascii="Times New Roman" w:hAnsi="Times New Roman" w:hint="default"/>
      </w:rPr>
    </w:lvl>
    <w:lvl w:ilvl="4" w:tplc="F76481F0" w:tentative="1">
      <w:start w:val="1"/>
      <w:numFmt w:val="bullet"/>
      <w:lvlText w:val="•"/>
      <w:lvlJc w:val="left"/>
      <w:pPr>
        <w:tabs>
          <w:tab w:val="num" w:pos="3600"/>
        </w:tabs>
        <w:ind w:left="3600" w:hanging="360"/>
      </w:pPr>
      <w:rPr>
        <w:rFonts w:ascii="Times New Roman" w:hAnsi="Times New Roman" w:hint="default"/>
      </w:rPr>
    </w:lvl>
    <w:lvl w:ilvl="5" w:tplc="4016DB9C" w:tentative="1">
      <w:start w:val="1"/>
      <w:numFmt w:val="bullet"/>
      <w:lvlText w:val="•"/>
      <w:lvlJc w:val="left"/>
      <w:pPr>
        <w:tabs>
          <w:tab w:val="num" w:pos="4320"/>
        </w:tabs>
        <w:ind w:left="4320" w:hanging="360"/>
      </w:pPr>
      <w:rPr>
        <w:rFonts w:ascii="Times New Roman" w:hAnsi="Times New Roman" w:hint="default"/>
      </w:rPr>
    </w:lvl>
    <w:lvl w:ilvl="6" w:tplc="8C30A9D0" w:tentative="1">
      <w:start w:val="1"/>
      <w:numFmt w:val="bullet"/>
      <w:lvlText w:val="•"/>
      <w:lvlJc w:val="left"/>
      <w:pPr>
        <w:tabs>
          <w:tab w:val="num" w:pos="5040"/>
        </w:tabs>
        <w:ind w:left="5040" w:hanging="360"/>
      </w:pPr>
      <w:rPr>
        <w:rFonts w:ascii="Times New Roman" w:hAnsi="Times New Roman" w:hint="default"/>
      </w:rPr>
    </w:lvl>
    <w:lvl w:ilvl="7" w:tplc="38F45B20" w:tentative="1">
      <w:start w:val="1"/>
      <w:numFmt w:val="bullet"/>
      <w:lvlText w:val="•"/>
      <w:lvlJc w:val="left"/>
      <w:pPr>
        <w:tabs>
          <w:tab w:val="num" w:pos="5760"/>
        </w:tabs>
        <w:ind w:left="5760" w:hanging="360"/>
      </w:pPr>
      <w:rPr>
        <w:rFonts w:ascii="Times New Roman" w:hAnsi="Times New Roman" w:hint="default"/>
      </w:rPr>
    </w:lvl>
    <w:lvl w:ilvl="8" w:tplc="60D0958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D4E7B87"/>
    <w:multiLevelType w:val="hybridMultilevel"/>
    <w:tmpl w:val="8DD46DC6"/>
    <w:lvl w:ilvl="0" w:tplc="D4C2D2BE">
      <w:start w:val="1"/>
      <w:numFmt w:val="bullet"/>
      <w:lvlText w:val="•"/>
      <w:lvlJc w:val="left"/>
      <w:pPr>
        <w:tabs>
          <w:tab w:val="num" w:pos="720"/>
        </w:tabs>
        <w:ind w:left="720" w:hanging="360"/>
      </w:pPr>
      <w:rPr>
        <w:rFonts w:ascii="Times New Roman" w:hAnsi="Times New Roman" w:hint="default"/>
      </w:rPr>
    </w:lvl>
    <w:lvl w:ilvl="1" w:tplc="5262EFF0" w:tentative="1">
      <w:start w:val="1"/>
      <w:numFmt w:val="bullet"/>
      <w:lvlText w:val="•"/>
      <w:lvlJc w:val="left"/>
      <w:pPr>
        <w:tabs>
          <w:tab w:val="num" w:pos="1440"/>
        </w:tabs>
        <w:ind w:left="1440" w:hanging="360"/>
      </w:pPr>
      <w:rPr>
        <w:rFonts w:ascii="Times New Roman" w:hAnsi="Times New Roman" w:hint="default"/>
      </w:rPr>
    </w:lvl>
    <w:lvl w:ilvl="2" w:tplc="508EE7B8" w:tentative="1">
      <w:start w:val="1"/>
      <w:numFmt w:val="bullet"/>
      <w:lvlText w:val="•"/>
      <w:lvlJc w:val="left"/>
      <w:pPr>
        <w:tabs>
          <w:tab w:val="num" w:pos="2160"/>
        </w:tabs>
        <w:ind w:left="2160" w:hanging="360"/>
      </w:pPr>
      <w:rPr>
        <w:rFonts w:ascii="Times New Roman" w:hAnsi="Times New Roman" w:hint="default"/>
      </w:rPr>
    </w:lvl>
    <w:lvl w:ilvl="3" w:tplc="40E2A676" w:tentative="1">
      <w:start w:val="1"/>
      <w:numFmt w:val="bullet"/>
      <w:lvlText w:val="•"/>
      <w:lvlJc w:val="left"/>
      <w:pPr>
        <w:tabs>
          <w:tab w:val="num" w:pos="2880"/>
        </w:tabs>
        <w:ind w:left="2880" w:hanging="360"/>
      </w:pPr>
      <w:rPr>
        <w:rFonts w:ascii="Times New Roman" w:hAnsi="Times New Roman" w:hint="default"/>
      </w:rPr>
    </w:lvl>
    <w:lvl w:ilvl="4" w:tplc="A0DC7ED2" w:tentative="1">
      <w:start w:val="1"/>
      <w:numFmt w:val="bullet"/>
      <w:lvlText w:val="•"/>
      <w:lvlJc w:val="left"/>
      <w:pPr>
        <w:tabs>
          <w:tab w:val="num" w:pos="3600"/>
        </w:tabs>
        <w:ind w:left="3600" w:hanging="360"/>
      </w:pPr>
      <w:rPr>
        <w:rFonts w:ascii="Times New Roman" w:hAnsi="Times New Roman" w:hint="default"/>
      </w:rPr>
    </w:lvl>
    <w:lvl w:ilvl="5" w:tplc="B0FE7DEE" w:tentative="1">
      <w:start w:val="1"/>
      <w:numFmt w:val="bullet"/>
      <w:lvlText w:val="•"/>
      <w:lvlJc w:val="left"/>
      <w:pPr>
        <w:tabs>
          <w:tab w:val="num" w:pos="4320"/>
        </w:tabs>
        <w:ind w:left="4320" w:hanging="360"/>
      </w:pPr>
      <w:rPr>
        <w:rFonts w:ascii="Times New Roman" w:hAnsi="Times New Roman" w:hint="default"/>
      </w:rPr>
    </w:lvl>
    <w:lvl w:ilvl="6" w:tplc="AFC80882" w:tentative="1">
      <w:start w:val="1"/>
      <w:numFmt w:val="bullet"/>
      <w:lvlText w:val="•"/>
      <w:lvlJc w:val="left"/>
      <w:pPr>
        <w:tabs>
          <w:tab w:val="num" w:pos="5040"/>
        </w:tabs>
        <w:ind w:left="5040" w:hanging="360"/>
      </w:pPr>
      <w:rPr>
        <w:rFonts w:ascii="Times New Roman" w:hAnsi="Times New Roman" w:hint="default"/>
      </w:rPr>
    </w:lvl>
    <w:lvl w:ilvl="7" w:tplc="D0D4FE3C" w:tentative="1">
      <w:start w:val="1"/>
      <w:numFmt w:val="bullet"/>
      <w:lvlText w:val="•"/>
      <w:lvlJc w:val="left"/>
      <w:pPr>
        <w:tabs>
          <w:tab w:val="num" w:pos="5760"/>
        </w:tabs>
        <w:ind w:left="5760" w:hanging="360"/>
      </w:pPr>
      <w:rPr>
        <w:rFonts w:ascii="Times New Roman" w:hAnsi="Times New Roman" w:hint="default"/>
      </w:rPr>
    </w:lvl>
    <w:lvl w:ilvl="8" w:tplc="0DC4612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F9A1EB8"/>
    <w:multiLevelType w:val="hybridMultilevel"/>
    <w:tmpl w:val="83C6AE74"/>
    <w:lvl w:ilvl="0" w:tplc="149CE81C">
      <w:start w:val="1"/>
      <w:numFmt w:val="bullet"/>
      <w:lvlText w:val="•"/>
      <w:lvlJc w:val="left"/>
      <w:pPr>
        <w:tabs>
          <w:tab w:val="num" w:pos="720"/>
        </w:tabs>
        <w:ind w:left="720" w:hanging="360"/>
      </w:pPr>
      <w:rPr>
        <w:rFonts w:ascii="Times New Roman" w:hAnsi="Times New Roman" w:hint="default"/>
      </w:rPr>
    </w:lvl>
    <w:lvl w:ilvl="1" w:tplc="1B86274C" w:tentative="1">
      <w:start w:val="1"/>
      <w:numFmt w:val="bullet"/>
      <w:lvlText w:val="•"/>
      <w:lvlJc w:val="left"/>
      <w:pPr>
        <w:tabs>
          <w:tab w:val="num" w:pos="1440"/>
        </w:tabs>
        <w:ind w:left="1440" w:hanging="360"/>
      </w:pPr>
      <w:rPr>
        <w:rFonts w:ascii="Times New Roman" w:hAnsi="Times New Roman" w:hint="default"/>
      </w:rPr>
    </w:lvl>
    <w:lvl w:ilvl="2" w:tplc="FBF2144A" w:tentative="1">
      <w:start w:val="1"/>
      <w:numFmt w:val="bullet"/>
      <w:lvlText w:val="•"/>
      <w:lvlJc w:val="left"/>
      <w:pPr>
        <w:tabs>
          <w:tab w:val="num" w:pos="2160"/>
        </w:tabs>
        <w:ind w:left="2160" w:hanging="360"/>
      </w:pPr>
      <w:rPr>
        <w:rFonts w:ascii="Times New Roman" w:hAnsi="Times New Roman" w:hint="default"/>
      </w:rPr>
    </w:lvl>
    <w:lvl w:ilvl="3" w:tplc="E098A4B4" w:tentative="1">
      <w:start w:val="1"/>
      <w:numFmt w:val="bullet"/>
      <w:lvlText w:val="•"/>
      <w:lvlJc w:val="left"/>
      <w:pPr>
        <w:tabs>
          <w:tab w:val="num" w:pos="2880"/>
        </w:tabs>
        <w:ind w:left="2880" w:hanging="360"/>
      </w:pPr>
      <w:rPr>
        <w:rFonts w:ascii="Times New Roman" w:hAnsi="Times New Roman" w:hint="default"/>
      </w:rPr>
    </w:lvl>
    <w:lvl w:ilvl="4" w:tplc="2C309A44" w:tentative="1">
      <w:start w:val="1"/>
      <w:numFmt w:val="bullet"/>
      <w:lvlText w:val="•"/>
      <w:lvlJc w:val="left"/>
      <w:pPr>
        <w:tabs>
          <w:tab w:val="num" w:pos="3600"/>
        </w:tabs>
        <w:ind w:left="3600" w:hanging="360"/>
      </w:pPr>
      <w:rPr>
        <w:rFonts w:ascii="Times New Roman" w:hAnsi="Times New Roman" w:hint="default"/>
      </w:rPr>
    </w:lvl>
    <w:lvl w:ilvl="5" w:tplc="BDF28BC2" w:tentative="1">
      <w:start w:val="1"/>
      <w:numFmt w:val="bullet"/>
      <w:lvlText w:val="•"/>
      <w:lvlJc w:val="left"/>
      <w:pPr>
        <w:tabs>
          <w:tab w:val="num" w:pos="4320"/>
        </w:tabs>
        <w:ind w:left="4320" w:hanging="360"/>
      </w:pPr>
      <w:rPr>
        <w:rFonts w:ascii="Times New Roman" w:hAnsi="Times New Roman" w:hint="default"/>
      </w:rPr>
    </w:lvl>
    <w:lvl w:ilvl="6" w:tplc="291A1D4C" w:tentative="1">
      <w:start w:val="1"/>
      <w:numFmt w:val="bullet"/>
      <w:lvlText w:val="•"/>
      <w:lvlJc w:val="left"/>
      <w:pPr>
        <w:tabs>
          <w:tab w:val="num" w:pos="5040"/>
        </w:tabs>
        <w:ind w:left="5040" w:hanging="360"/>
      </w:pPr>
      <w:rPr>
        <w:rFonts w:ascii="Times New Roman" w:hAnsi="Times New Roman" w:hint="default"/>
      </w:rPr>
    </w:lvl>
    <w:lvl w:ilvl="7" w:tplc="65304502" w:tentative="1">
      <w:start w:val="1"/>
      <w:numFmt w:val="bullet"/>
      <w:lvlText w:val="•"/>
      <w:lvlJc w:val="left"/>
      <w:pPr>
        <w:tabs>
          <w:tab w:val="num" w:pos="5760"/>
        </w:tabs>
        <w:ind w:left="5760" w:hanging="360"/>
      </w:pPr>
      <w:rPr>
        <w:rFonts w:ascii="Times New Roman" w:hAnsi="Times New Roman" w:hint="default"/>
      </w:rPr>
    </w:lvl>
    <w:lvl w:ilvl="8" w:tplc="B014977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98F15EB"/>
    <w:multiLevelType w:val="hybridMultilevel"/>
    <w:tmpl w:val="F56CDC3C"/>
    <w:lvl w:ilvl="0" w:tplc="800CD552">
      <w:start w:val="1"/>
      <w:numFmt w:val="bullet"/>
      <w:lvlText w:val="•"/>
      <w:lvlJc w:val="left"/>
      <w:pPr>
        <w:tabs>
          <w:tab w:val="num" w:pos="720"/>
        </w:tabs>
        <w:ind w:left="720" w:hanging="360"/>
      </w:pPr>
      <w:rPr>
        <w:rFonts w:ascii="Times New Roman" w:hAnsi="Times New Roman" w:hint="default"/>
      </w:rPr>
    </w:lvl>
    <w:lvl w:ilvl="1" w:tplc="4E301D44" w:tentative="1">
      <w:start w:val="1"/>
      <w:numFmt w:val="bullet"/>
      <w:lvlText w:val="•"/>
      <w:lvlJc w:val="left"/>
      <w:pPr>
        <w:tabs>
          <w:tab w:val="num" w:pos="1440"/>
        </w:tabs>
        <w:ind w:left="1440" w:hanging="360"/>
      </w:pPr>
      <w:rPr>
        <w:rFonts w:ascii="Times New Roman" w:hAnsi="Times New Roman" w:hint="default"/>
      </w:rPr>
    </w:lvl>
    <w:lvl w:ilvl="2" w:tplc="0F408FBC" w:tentative="1">
      <w:start w:val="1"/>
      <w:numFmt w:val="bullet"/>
      <w:lvlText w:val="•"/>
      <w:lvlJc w:val="left"/>
      <w:pPr>
        <w:tabs>
          <w:tab w:val="num" w:pos="2160"/>
        </w:tabs>
        <w:ind w:left="2160" w:hanging="360"/>
      </w:pPr>
      <w:rPr>
        <w:rFonts w:ascii="Times New Roman" w:hAnsi="Times New Roman" w:hint="default"/>
      </w:rPr>
    </w:lvl>
    <w:lvl w:ilvl="3" w:tplc="A78C4964" w:tentative="1">
      <w:start w:val="1"/>
      <w:numFmt w:val="bullet"/>
      <w:lvlText w:val="•"/>
      <w:lvlJc w:val="left"/>
      <w:pPr>
        <w:tabs>
          <w:tab w:val="num" w:pos="2880"/>
        </w:tabs>
        <w:ind w:left="2880" w:hanging="360"/>
      </w:pPr>
      <w:rPr>
        <w:rFonts w:ascii="Times New Roman" w:hAnsi="Times New Roman" w:hint="default"/>
      </w:rPr>
    </w:lvl>
    <w:lvl w:ilvl="4" w:tplc="D8D4C720" w:tentative="1">
      <w:start w:val="1"/>
      <w:numFmt w:val="bullet"/>
      <w:lvlText w:val="•"/>
      <w:lvlJc w:val="left"/>
      <w:pPr>
        <w:tabs>
          <w:tab w:val="num" w:pos="3600"/>
        </w:tabs>
        <w:ind w:left="3600" w:hanging="360"/>
      </w:pPr>
      <w:rPr>
        <w:rFonts w:ascii="Times New Roman" w:hAnsi="Times New Roman" w:hint="default"/>
      </w:rPr>
    </w:lvl>
    <w:lvl w:ilvl="5" w:tplc="96FCDC86" w:tentative="1">
      <w:start w:val="1"/>
      <w:numFmt w:val="bullet"/>
      <w:lvlText w:val="•"/>
      <w:lvlJc w:val="left"/>
      <w:pPr>
        <w:tabs>
          <w:tab w:val="num" w:pos="4320"/>
        </w:tabs>
        <w:ind w:left="4320" w:hanging="360"/>
      </w:pPr>
      <w:rPr>
        <w:rFonts w:ascii="Times New Roman" w:hAnsi="Times New Roman" w:hint="default"/>
      </w:rPr>
    </w:lvl>
    <w:lvl w:ilvl="6" w:tplc="974A9C3A" w:tentative="1">
      <w:start w:val="1"/>
      <w:numFmt w:val="bullet"/>
      <w:lvlText w:val="•"/>
      <w:lvlJc w:val="left"/>
      <w:pPr>
        <w:tabs>
          <w:tab w:val="num" w:pos="5040"/>
        </w:tabs>
        <w:ind w:left="5040" w:hanging="360"/>
      </w:pPr>
      <w:rPr>
        <w:rFonts w:ascii="Times New Roman" w:hAnsi="Times New Roman" w:hint="default"/>
      </w:rPr>
    </w:lvl>
    <w:lvl w:ilvl="7" w:tplc="E208F66C" w:tentative="1">
      <w:start w:val="1"/>
      <w:numFmt w:val="bullet"/>
      <w:lvlText w:val="•"/>
      <w:lvlJc w:val="left"/>
      <w:pPr>
        <w:tabs>
          <w:tab w:val="num" w:pos="5760"/>
        </w:tabs>
        <w:ind w:left="5760" w:hanging="360"/>
      </w:pPr>
      <w:rPr>
        <w:rFonts w:ascii="Times New Roman" w:hAnsi="Times New Roman" w:hint="default"/>
      </w:rPr>
    </w:lvl>
    <w:lvl w:ilvl="8" w:tplc="1EFE732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5E4372FF"/>
    <w:multiLevelType w:val="hybridMultilevel"/>
    <w:tmpl w:val="DFA0A8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61E139E5"/>
    <w:multiLevelType w:val="hybridMultilevel"/>
    <w:tmpl w:val="665A11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6AAE6781"/>
    <w:multiLevelType w:val="hybridMultilevel"/>
    <w:tmpl w:val="69A68D1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71871431"/>
    <w:multiLevelType w:val="hybridMultilevel"/>
    <w:tmpl w:val="C06C8C52"/>
    <w:lvl w:ilvl="0" w:tplc="A55C3E60">
      <w:start w:val="1"/>
      <w:numFmt w:val="bullet"/>
      <w:lvlText w:val="•"/>
      <w:lvlJc w:val="left"/>
      <w:pPr>
        <w:tabs>
          <w:tab w:val="num" w:pos="720"/>
        </w:tabs>
        <w:ind w:left="720" w:hanging="360"/>
      </w:pPr>
      <w:rPr>
        <w:rFonts w:ascii="Times New Roman" w:hAnsi="Times New Roman" w:hint="default"/>
      </w:rPr>
    </w:lvl>
    <w:lvl w:ilvl="1" w:tplc="604EEADE" w:tentative="1">
      <w:start w:val="1"/>
      <w:numFmt w:val="bullet"/>
      <w:lvlText w:val="•"/>
      <w:lvlJc w:val="left"/>
      <w:pPr>
        <w:tabs>
          <w:tab w:val="num" w:pos="1440"/>
        </w:tabs>
        <w:ind w:left="1440" w:hanging="360"/>
      </w:pPr>
      <w:rPr>
        <w:rFonts w:ascii="Times New Roman" w:hAnsi="Times New Roman" w:hint="default"/>
      </w:rPr>
    </w:lvl>
    <w:lvl w:ilvl="2" w:tplc="CB08810C" w:tentative="1">
      <w:start w:val="1"/>
      <w:numFmt w:val="bullet"/>
      <w:lvlText w:val="•"/>
      <w:lvlJc w:val="left"/>
      <w:pPr>
        <w:tabs>
          <w:tab w:val="num" w:pos="2160"/>
        </w:tabs>
        <w:ind w:left="2160" w:hanging="360"/>
      </w:pPr>
      <w:rPr>
        <w:rFonts w:ascii="Times New Roman" w:hAnsi="Times New Roman" w:hint="default"/>
      </w:rPr>
    </w:lvl>
    <w:lvl w:ilvl="3" w:tplc="2384C194" w:tentative="1">
      <w:start w:val="1"/>
      <w:numFmt w:val="bullet"/>
      <w:lvlText w:val="•"/>
      <w:lvlJc w:val="left"/>
      <w:pPr>
        <w:tabs>
          <w:tab w:val="num" w:pos="2880"/>
        </w:tabs>
        <w:ind w:left="2880" w:hanging="360"/>
      </w:pPr>
      <w:rPr>
        <w:rFonts w:ascii="Times New Roman" w:hAnsi="Times New Roman" w:hint="default"/>
      </w:rPr>
    </w:lvl>
    <w:lvl w:ilvl="4" w:tplc="D24064F4" w:tentative="1">
      <w:start w:val="1"/>
      <w:numFmt w:val="bullet"/>
      <w:lvlText w:val="•"/>
      <w:lvlJc w:val="left"/>
      <w:pPr>
        <w:tabs>
          <w:tab w:val="num" w:pos="3600"/>
        </w:tabs>
        <w:ind w:left="3600" w:hanging="360"/>
      </w:pPr>
      <w:rPr>
        <w:rFonts w:ascii="Times New Roman" w:hAnsi="Times New Roman" w:hint="default"/>
      </w:rPr>
    </w:lvl>
    <w:lvl w:ilvl="5" w:tplc="5808949A" w:tentative="1">
      <w:start w:val="1"/>
      <w:numFmt w:val="bullet"/>
      <w:lvlText w:val="•"/>
      <w:lvlJc w:val="left"/>
      <w:pPr>
        <w:tabs>
          <w:tab w:val="num" w:pos="4320"/>
        </w:tabs>
        <w:ind w:left="4320" w:hanging="360"/>
      </w:pPr>
      <w:rPr>
        <w:rFonts w:ascii="Times New Roman" w:hAnsi="Times New Roman" w:hint="default"/>
      </w:rPr>
    </w:lvl>
    <w:lvl w:ilvl="6" w:tplc="78FAA39C" w:tentative="1">
      <w:start w:val="1"/>
      <w:numFmt w:val="bullet"/>
      <w:lvlText w:val="•"/>
      <w:lvlJc w:val="left"/>
      <w:pPr>
        <w:tabs>
          <w:tab w:val="num" w:pos="5040"/>
        </w:tabs>
        <w:ind w:left="5040" w:hanging="360"/>
      </w:pPr>
      <w:rPr>
        <w:rFonts w:ascii="Times New Roman" w:hAnsi="Times New Roman" w:hint="default"/>
      </w:rPr>
    </w:lvl>
    <w:lvl w:ilvl="7" w:tplc="13945C74" w:tentative="1">
      <w:start w:val="1"/>
      <w:numFmt w:val="bullet"/>
      <w:lvlText w:val="•"/>
      <w:lvlJc w:val="left"/>
      <w:pPr>
        <w:tabs>
          <w:tab w:val="num" w:pos="5760"/>
        </w:tabs>
        <w:ind w:left="5760" w:hanging="360"/>
      </w:pPr>
      <w:rPr>
        <w:rFonts w:ascii="Times New Roman" w:hAnsi="Times New Roman" w:hint="default"/>
      </w:rPr>
    </w:lvl>
    <w:lvl w:ilvl="8" w:tplc="69D0DC0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1A45E10"/>
    <w:multiLevelType w:val="hybridMultilevel"/>
    <w:tmpl w:val="CE0674F8"/>
    <w:lvl w:ilvl="0" w:tplc="C7886A8E">
      <w:start w:val="1"/>
      <w:numFmt w:val="bullet"/>
      <w:lvlText w:val="•"/>
      <w:lvlJc w:val="left"/>
      <w:pPr>
        <w:tabs>
          <w:tab w:val="num" w:pos="720"/>
        </w:tabs>
        <w:ind w:left="720" w:hanging="360"/>
      </w:pPr>
      <w:rPr>
        <w:rFonts w:ascii="Times New Roman" w:hAnsi="Times New Roman" w:hint="default"/>
      </w:rPr>
    </w:lvl>
    <w:lvl w:ilvl="1" w:tplc="221E20B6" w:tentative="1">
      <w:start w:val="1"/>
      <w:numFmt w:val="bullet"/>
      <w:lvlText w:val="•"/>
      <w:lvlJc w:val="left"/>
      <w:pPr>
        <w:tabs>
          <w:tab w:val="num" w:pos="1440"/>
        </w:tabs>
        <w:ind w:left="1440" w:hanging="360"/>
      </w:pPr>
      <w:rPr>
        <w:rFonts w:ascii="Times New Roman" w:hAnsi="Times New Roman" w:hint="default"/>
      </w:rPr>
    </w:lvl>
    <w:lvl w:ilvl="2" w:tplc="55FC2F92" w:tentative="1">
      <w:start w:val="1"/>
      <w:numFmt w:val="bullet"/>
      <w:lvlText w:val="•"/>
      <w:lvlJc w:val="left"/>
      <w:pPr>
        <w:tabs>
          <w:tab w:val="num" w:pos="2160"/>
        </w:tabs>
        <w:ind w:left="2160" w:hanging="360"/>
      </w:pPr>
      <w:rPr>
        <w:rFonts w:ascii="Times New Roman" w:hAnsi="Times New Roman" w:hint="default"/>
      </w:rPr>
    </w:lvl>
    <w:lvl w:ilvl="3" w:tplc="4C221CA2" w:tentative="1">
      <w:start w:val="1"/>
      <w:numFmt w:val="bullet"/>
      <w:lvlText w:val="•"/>
      <w:lvlJc w:val="left"/>
      <w:pPr>
        <w:tabs>
          <w:tab w:val="num" w:pos="2880"/>
        </w:tabs>
        <w:ind w:left="2880" w:hanging="360"/>
      </w:pPr>
      <w:rPr>
        <w:rFonts w:ascii="Times New Roman" w:hAnsi="Times New Roman" w:hint="default"/>
      </w:rPr>
    </w:lvl>
    <w:lvl w:ilvl="4" w:tplc="B6A20374" w:tentative="1">
      <w:start w:val="1"/>
      <w:numFmt w:val="bullet"/>
      <w:lvlText w:val="•"/>
      <w:lvlJc w:val="left"/>
      <w:pPr>
        <w:tabs>
          <w:tab w:val="num" w:pos="3600"/>
        </w:tabs>
        <w:ind w:left="3600" w:hanging="360"/>
      </w:pPr>
      <w:rPr>
        <w:rFonts w:ascii="Times New Roman" w:hAnsi="Times New Roman" w:hint="default"/>
      </w:rPr>
    </w:lvl>
    <w:lvl w:ilvl="5" w:tplc="C5D04480" w:tentative="1">
      <w:start w:val="1"/>
      <w:numFmt w:val="bullet"/>
      <w:lvlText w:val="•"/>
      <w:lvlJc w:val="left"/>
      <w:pPr>
        <w:tabs>
          <w:tab w:val="num" w:pos="4320"/>
        </w:tabs>
        <w:ind w:left="4320" w:hanging="360"/>
      </w:pPr>
      <w:rPr>
        <w:rFonts w:ascii="Times New Roman" w:hAnsi="Times New Roman" w:hint="default"/>
      </w:rPr>
    </w:lvl>
    <w:lvl w:ilvl="6" w:tplc="351853C6" w:tentative="1">
      <w:start w:val="1"/>
      <w:numFmt w:val="bullet"/>
      <w:lvlText w:val="•"/>
      <w:lvlJc w:val="left"/>
      <w:pPr>
        <w:tabs>
          <w:tab w:val="num" w:pos="5040"/>
        </w:tabs>
        <w:ind w:left="5040" w:hanging="360"/>
      </w:pPr>
      <w:rPr>
        <w:rFonts w:ascii="Times New Roman" w:hAnsi="Times New Roman" w:hint="default"/>
      </w:rPr>
    </w:lvl>
    <w:lvl w:ilvl="7" w:tplc="42E4AF9E" w:tentative="1">
      <w:start w:val="1"/>
      <w:numFmt w:val="bullet"/>
      <w:lvlText w:val="•"/>
      <w:lvlJc w:val="left"/>
      <w:pPr>
        <w:tabs>
          <w:tab w:val="num" w:pos="5760"/>
        </w:tabs>
        <w:ind w:left="5760" w:hanging="360"/>
      </w:pPr>
      <w:rPr>
        <w:rFonts w:ascii="Times New Roman" w:hAnsi="Times New Roman" w:hint="default"/>
      </w:rPr>
    </w:lvl>
    <w:lvl w:ilvl="8" w:tplc="CBC2603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5CA062C"/>
    <w:multiLevelType w:val="hybridMultilevel"/>
    <w:tmpl w:val="DE2A7D50"/>
    <w:lvl w:ilvl="0" w:tplc="E8E2B184">
      <w:start w:val="1"/>
      <w:numFmt w:val="bullet"/>
      <w:lvlText w:val="•"/>
      <w:lvlJc w:val="left"/>
      <w:pPr>
        <w:tabs>
          <w:tab w:val="num" w:pos="720"/>
        </w:tabs>
        <w:ind w:left="720" w:hanging="360"/>
      </w:pPr>
      <w:rPr>
        <w:rFonts w:ascii="Times New Roman" w:hAnsi="Times New Roman" w:hint="default"/>
      </w:rPr>
    </w:lvl>
    <w:lvl w:ilvl="1" w:tplc="919A5970" w:tentative="1">
      <w:start w:val="1"/>
      <w:numFmt w:val="bullet"/>
      <w:lvlText w:val="•"/>
      <w:lvlJc w:val="left"/>
      <w:pPr>
        <w:tabs>
          <w:tab w:val="num" w:pos="1440"/>
        </w:tabs>
        <w:ind w:left="1440" w:hanging="360"/>
      </w:pPr>
      <w:rPr>
        <w:rFonts w:ascii="Times New Roman" w:hAnsi="Times New Roman" w:hint="default"/>
      </w:rPr>
    </w:lvl>
    <w:lvl w:ilvl="2" w:tplc="868E718E" w:tentative="1">
      <w:start w:val="1"/>
      <w:numFmt w:val="bullet"/>
      <w:lvlText w:val="•"/>
      <w:lvlJc w:val="left"/>
      <w:pPr>
        <w:tabs>
          <w:tab w:val="num" w:pos="2160"/>
        </w:tabs>
        <w:ind w:left="2160" w:hanging="360"/>
      </w:pPr>
      <w:rPr>
        <w:rFonts w:ascii="Times New Roman" w:hAnsi="Times New Roman" w:hint="default"/>
      </w:rPr>
    </w:lvl>
    <w:lvl w:ilvl="3" w:tplc="EC62FED4" w:tentative="1">
      <w:start w:val="1"/>
      <w:numFmt w:val="bullet"/>
      <w:lvlText w:val="•"/>
      <w:lvlJc w:val="left"/>
      <w:pPr>
        <w:tabs>
          <w:tab w:val="num" w:pos="2880"/>
        </w:tabs>
        <w:ind w:left="2880" w:hanging="360"/>
      </w:pPr>
      <w:rPr>
        <w:rFonts w:ascii="Times New Roman" w:hAnsi="Times New Roman" w:hint="default"/>
      </w:rPr>
    </w:lvl>
    <w:lvl w:ilvl="4" w:tplc="B0148F16" w:tentative="1">
      <w:start w:val="1"/>
      <w:numFmt w:val="bullet"/>
      <w:lvlText w:val="•"/>
      <w:lvlJc w:val="left"/>
      <w:pPr>
        <w:tabs>
          <w:tab w:val="num" w:pos="3600"/>
        </w:tabs>
        <w:ind w:left="3600" w:hanging="360"/>
      </w:pPr>
      <w:rPr>
        <w:rFonts w:ascii="Times New Roman" w:hAnsi="Times New Roman" w:hint="default"/>
      </w:rPr>
    </w:lvl>
    <w:lvl w:ilvl="5" w:tplc="BBEE372E" w:tentative="1">
      <w:start w:val="1"/>
      <w:numFmt w:val="bullet"/>
      <w:lvlText w:val="•"/>
      <w:lvlJc w:val="left"/>
      <w:pPr>
        <w:tabs>
          <w:tab w:val="num" w:pos="4320"/>
        </w:tabs>
        <w:ind w:left="4320" w:hanging="360"/>
      </w:pPr>
      <w:rPr>
        <w:rFonts w:ascii="Times New Roman" w:hAnsi="Times New Roman" w:hint="default"/>
      </w:rPr>
    </w:lvl>
    <w:lvl w:ilvl="6" w:tplc="53C05064" w:tentative="1">
      <w:start w:val="1"/>
      <w:numFmt w:val="bullet"/>
      <w:lvlText w:val="•"/>
      <w:lvlJc w:val="left"/>
      <w:pPr>
        <w:tabs>
          <w:tab w:val="num" w:pos="5040"/>
        </w:tabs>
        <w:ind w:left="5040" w:hanging="360"/>
      </w:pPr>
      <w:rPr>
        <w:rFonts w:ascii="Times New Roman" w:hAnsi="Times New Roman" w:hint="default"/>
      </w:rPr>
    </w:lvl>
    <w:lvl w:ilvl="7" w:tplc="7DB06E82" w:tentative="1">
      <w:start w:val="1"/>
      <w:numFmt w:val="bullet"/>
      <w:lvlText w:val="•"/>
      <w:lvlJc w:val="left"/>
      <w:pPr>
        <w:tabs>
          <w:tab w:val="num" w:pos="5760"/>
        </w:tabs>
        <w:ind w:left="5760" w:hanging="360"/>
      </w:pPr>
      <w:rPr>
        <w:rFonts w:ascii="Times New Roman" w:hAnsi="Times New Roman" w:hint="default"/>
      </w:rPr>
    </w:lvl>
    <w:lvl w:ilvl="8" w:tplc="F852E7A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70255D5"/>
    <w:multiLevelType w:val="hybridMultilevel"/>
    <w:tmpl w:val="09160D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A5A2987"/>
    <w:multiLevelType w:val="hybridMultilevel"/>
    <w:tmpl w:val="ECF4D704"/>
    <w:lvl w:ilvl="0" w:tplc="1748976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BD269CF"/>
    <w:multiLevelType w:val="hybridMultilevel"/>
    <w:tmpl w:val="0D30611E"/>
    <w:lvl w:ilvl="0" w:tplc="4EDCAFE0">
      <w:start w:val="1"/>
      <w:numFmt w:val="bullet"/>
      <w:lvlText w:val="•"/>
      <w:lvlJc w:val="left"/>
      <w:pPr>
        <w:tabs>
          <w:tab w:val="num" w:pos="720"/>
        </w:tabs>
        <w:ind w:left="720" w:hanging="360"/>
      </w:pPr>
      <w:rPr>
        <w:rFonts w:ascii="Times New Roman" w:hAnsi="Times New Roman" w:hint="default"/>
      </w:rPr>
    </w:lvl>
    <w:lvl w:ilvl="1" w:tplc="8FDECF90" w:tentative="1">
      <w:start w:val="1"/>
      <w:numFmt w:val="bullet"/>
      <w:lvlText w:val="•"/>
      <w:lvlJc w:val="left"/>
      <w:pPr>
        <w:tabs>
          <w:tab w:val="num" w:pos="1440"/>
        </w:tabs>
        <w:ind w:left="1440" w:hanging="360"/>
      </w:pPr>
      <w:rPr>
        <w:rFonts w:ascii="Times New Roman" w:hAnsi="Times New Roman" w:hint="default"/>
      </w:rPr>
    </w:lvl>
    <w:lvl w:ilvl="2" w:tplc="4718EFA8" w:tentative="1">
      <w:start w:val="1"/>
      <w:numFmt w:val="bullet"/>
      <w:lvlText w:val="•"/>
      <w:lvlJc w:val="left"/>
      <w:pPr>
        <w:tabs>
          <w:tab w:val="num" w:pos="2160"/>
        </w:tabs>
        <w:ind w:left="2160" w:hanging="360"/>
      </w:pPr>
      <w:rPr>
        <w:rFonts w:ascii="Times New Roman" w:hAnsi="Times New Roman" w:hint="default"/>
      </w:rPr>
    </w:lvl>
    <w:lvl w:ilvl="3" w:tplc="AE94D4C4" w:tentative="1">
      <w:start w:val="1"/>
      <w:numFmt w:val="bullet"/>
      <w:lvlText w:val="•"/>
      <w:lvlJc w:val="left"/>
      <w:pPr>
        <w:tabs>
          <w:tab w:val="num" w:pos="2880"/>
        </w:tabs>
        <w:ind w:left="2880" w:hanging="360"/>
      </w:pPr>
      <w:rPr>
        <w:rFonts w:ascii="Times New Roman" w:hAnsi="Times New Roman" w:hint="default"/>
      </w:rPr>
    </w:lvl>
    <w:lvl w:ilvl="4" w:tplc="EF180D8C" w:tentative="1">
      <w:start w:val="1"/>
      <w:numFmt w:val="bullet"/>
      <w:lvlText w:val="•"/>
      <w:lvlJc w:val="left"/>
      <w:pPr>
        <w:tabs>
          <w:tab w:val="num" w:pos="3600"/>
        </w:tabs>
        <w:ind w:left="3600" w:hanging="360"/>
      </w:pPr>
      <w:rPr>
        <w:rFonts w:ascii="Times New Roman" w:hAnsi="Times New Roman" w:hint="default"/>
      </w:rPr>
    </w:lvl>
    <w:lvl w:ilvl="5" w:tplc="1C960106" w:tentative="1">
      <w:start w:val="1"/>
      <w:numFmt w:val="bullet"/>
      <w:lvlText w:val="•"/>
      <w:lvlJc w:val="left"/>
      <w:pPr>
        <w:tabs>
          <w:tab w:val="num" w:pos="4320"/>
        </w:tabs>
        <w:ind w:left="4320" w:hanging="360"/>
      </w:pPr>
      <w:rPr>
        <w:rFonts w:ascii="Times New Roman" w:hAnsi="Times New Roman" w:hint="default"/>
      </w:rPr>
    </w:lvl>
    <w:lvl w:ilvl="6" w:tplc="A6D25466" w:tentative="1">
      <w:start w:val="1"/>
      <w:numFmt w:val="bullet"/>
      <w:lvlText w:val="•"/>
      <w:lvlJc w:val="left"/>
      <w:pPr>
        <w:tabs>
          <w:tab w:val="num" w:pos="5040"/>
        </w:tabs>
        <w:ind w:left="5040" w:hanging="360"/>
      </w:pPr>
      <w:rPr>
        <w:rFonts w:ascii="Times New Roman" w:hAnsi="Times New Roman" w:hint="default"/>
      </w:rPr>
    </w:lvl>
    <w:lvl w:ilvl="7" w:tplc="4104970A" w:tentative="1">
      <w:start w:val="1"/>
      <w:numFmt w:val="bullet"/>
      <w:lvlText w:val="•"/>
      <w:lvlJc w:val="left"/>
      <w:pPr>
        <w:tabs>
          <w:tab w:val="num" w:pos="5760"/>
        </w:tabs>
        <w:ind w:left="5760" w:hanging="360"/>
      </w:pPr>
      <w:rPr>
        <w:rFonts w:ascii="Times New Roman" w:hAnsi="Times New Roman" w:hint="default"/>
      </w:rPr>
    </w:lvl>
    <w:lvl w:ilvl="8" w:tplc="D208FA7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DD80B76"/>
    <w:multiLevelType w:val="hybridMultilevel"/>
    <w:tmpl w:val="E1B6C220"/>
    <w:lvl w:ilvl="0" w:tplc="C5223EFA">
      <w:start w:val="1"/>
      <w:numFmt w:val="bullet"/>
      <w:lvlText w:val="•"/>
      <w:lvlJc w:val="left"/>
      <w:pPr>
        <w:tabs>
          <w:tab w:val="num" w:pos="720"/>
        </w:tabs>
        <w:ind w:left="720" w:hanging="360"/>
      </w:pPr>
      <w:rPr>
        <w:rFonts w:ascii="Times New Roman" w:hAnsi="Times New Roman" w:hint="default"/>
      </w:rPr>
    </w:lvl>
    <w:lvl w:ilvl="1" w:tplc="5A32BB62" w:tentative="1">
      <w:start w:val="1"/>
      <w:numFmt w:val="bullet"/>
      <w:lvlText w:val="•"/>
      <w:lvlJc w:val="left"/>
      <w:pPr>
        <w:tabs>
          <w:tab w:val="num" w:pos="1440"/>
        </w:tabs>
        <w:ind w:left="1440" w:hanging="360"/>
      </w:pPr>
      <w:rPr>
        <w:rFonts w:ascii="Times New Roman" w:hAnsi="Times New Roman" w:hint="default"/>
      </w:rPr>
    </w:lvl>
    <w:lvl w:ilvl="2" w:tplc="3DC62A1E" w:tentative="1">
      <w:start w:val="1"/>
      <w:numFmt w:val="bullet"/>
      <w:lvlText w:val="•"/>
      <w:lvlJc w:val="left"/>
      <w:pPr>
        <w:tabs>
          <w:tab w:val="num" w:pos="2160"/>
        </w:tabs>
        <w:ind w:left="2160" w:hanging="360"/>
      </w:pPr>
      <w:rPr>
        <w:rFonts w:ascii="Times New Roman" w:hAnsi="Times New Roman" w:hint="default"/>
      </w:rPr>
    </w:lvl>
    <w:lvl w:ilvl="3" w:tplc="43E88CA2" w:tentative="1">
      <w:start w:val="1"/>
      <w:numFmt w:val="bullet"/>
      <w:lvlText w:val="•"/>
      <w:lvlJc w:val="left"/>
      <w:pPr>
        <w:tabs>
          <w:tab w:val="num" w:pos="2880"/>
        </w:tabs>
        <w:ind w:left="2880" w:hanging="360"/>
      </w:pPr>
      <w:rPr>
        <w:rFonts w:ascii="Times New Roman" w:hAnsi="Times New Roman" w:hint="default"/>
      </w:rPr>
    </w:lvl>
    <w:lvl w:ilvl="4" w:tplc="BF2236FE" w:tentative="1">
      <w:start w:val="1"/>
      <w:numFmt w:val="bullet"/>
      <w:lvlText w:val="•"/>
      <w:lvlJc w:val="left"/>
      <w:pPr>
        <w:tabs>
          <w:tab w:val="num" w:pos="3600"/>
        </w:tabs>
        <w:ind w:left="3600" w:hanging="360"/>
      </w:pPr>
      <w:rPr>
        <w:rFonts w:ascii="Times New Roman" w:hAnsi="Times New Roman" w:hint="default"/>
      </w:rPr>
    </w:lvl>
    <w:lvl w:ilvl="5" w:tplc="22FA4B52" w:tentative="1">
      <w:start w:val="1"/>
      <w:numFmt w:val="bullet"/>
      <w:lvlText w:val="•"/>
      <w:lvlJc w:val="left"/>
      <w:pPr>
        <w:tabs>
          <w:tab w:val="num" w:pos="4320"/>
        </w:tabs>
        <w:ind w:left="4320" w:hanging="360"/>
      </w:pPr>
      <w:rPr>
        <w:rFonts w:ascii="Times New Roman" w:hAnsi="Times New Roman" w:hint="default"/>
      </w:rPr>
    </w:lvl>
    <w:lvl w:ilvl="6" w:tplc="05C00A98" w:tentative="1">
      <w:start w:val="1"/>
      <w:numFmt w:val="bullet"/>
      <w:lvlText w:val="•"/>
      <w:lvlJc w:val="left"/>
      <w:pPr>
        <w:tabs>
          <w:tab w:val="num" w:pos="5040"/>
        </w:tabs>
        <w:ind w:left="5040" w:hanging="360"/>
      </w:pPr>
      <w:rPr>
        <w:rFonts w:ascii="Times New Roman" w:hAnsi="Times New Roman" w:hint="default"/>
      </w:rPr>
    </w:lvl>
    <w:lvl w:ilvl="7" w:tplc="C1902E7E" w:tentative="1">
      <w:start w:val="1"/>
      <w:numFmt w:val="bullet"/>
      <w:lvlText w:val="•"/>
      <w:lvlJc w:val="left"/>
      <w:pPr>
        <w:tabs>
          <w:tab w:val="num" w:pos="5760"/>
        </w:tabs>
        <w:ind w:left="5760" w:hanging="360"/>
      </w:pPr>
      <w:rPr>
        <w:rFonts w:ascii="Times New Roman" w:hAnsi="Times New Roman" w:hint="default"/>
      </w:rPr>
    </w:lvl>
    <w:lvl w:ilvl="8" w:tplc="0C7EAC96" w:tentative="1">
      <w:start w:val="1"/>
      <w:numFmt w:val="bullet"/>
      <w:lvlText w:val="•"/>
      <w:lvlJc w:val="left"/>
      <w:pPr>
        <w:tabs>
          <w:tab w:val="num" w:pos="6480"/>
        </w:tabs>
        <w:ind w:left="6480" w:hanging="360"/>
      </w:pPr>
      <w:rPr>
        <w:rFonts w:ascii="Times New Roman" w:hAnsi="Times New Roman" w:hint="default"/>
      </w:rPr>
    </w:lvl>
  </w:abstractNum>
  <w:num w:numId="1" w16cid:durableId="684399692">
    <w:abstractNumId w:val="15"/>
  </w:num>
  <w:num w:numId="2" w16cid:durableId="937253424">
    <w:abstractNumId w:val="2"/>
  </w:num>
  <w:num w:numId="3" w16cid:durableId="368066929">
    <w:abstractNumId w:val="9"/>
  </w:num>
  <w:num w:numId="4" w16cid:durableId="475950827">
    <w:abstractNumId w:val="23"/>
  </w:num>
  <w:num w:numId="5" w16cid:durableId="961885951">
    <w:abstractNumId w:val="19"/>
  </w:num>
  <w:num w:numId="6" w16cid:durableId="2104110463">
    <w:abstractNumId w:val="18"/>
  </w:num>
  <w:num w:numId="7" w16cid:durableId="322438296">
    <w:abstractNumId w:val="14"/>
  </w:num>
  <w:num w:numId="8" w16cid:durableId="467823959">
    <w:abstractNumId w:val="11"/>
  </w:num>
  <w:num w:numId="9" w16cid:durableId="1117410215">
    <w:abstractNumId w:val="24"/>
  </w:num>
  <w:num w:numId="10" w16cid:durableId="1622690581">
    <w:abstractNumId w:val="13"/>
  </w:num>
  <w:num w:numId="11" w16cid:durableId="1672372002">
    <w:abstractNumId w:val="0"/>
  </w:num>
  <w:num w:numId="12" w16cid:durableId="708996782">
    <w:abstractNumId w:val="1"/>
  </w:num>
  <w:num w:numId="13" w16cid:durableId="241334116">
    <w:abstractNumId w:val="20"/>
  </w:num>
  <w:num w:numId="14" w16cid:durableId="1774015774">
    <w:abstractNumId w:val="12"/>
  </w:num>
  <w:num w:numId="15" w16cid:durableId="707949026">
    <w:abstractNumId w:val="8"/>
  </w:num>
  <w:num w:numId="16" w16cid:durableId="2029019060">
    <w:abstractNumId w:val="21"/>
  </w:num>
  <w:num w:numId="17" w16cid:durableId="1684892300">
    <w:abstractNumId w:val="4"/>
  </w:num>
  <w:num w:numId="18" w16cid:durableId="702361104">
    <w:abstractNumId w:val="16"/>
  </w:num>
  <w:num w:numId="19" w16cid:durableId="1768884092">
    <w:abstractNumId w:val="10"/>
  </w:num>
  <w:num w:numId="20" w16cid:durableId="317421983">
    <w:abstractNumId w:val="5"/>
  </w:num>
  <w:num w:numId="21" w16cid:durableId="408309296">
    <w:abstractNumId w:val="3"/>
  </w:num>
  <w:num w:numId="22" w16cid:durableId="307051182">
    <w:abstractNumId w:val="7"/>
  </w:num>
  <w:num w:numId="23" w16cid:durableId="393234970">
    <w:abstractNumId w:val="6"/>
  </w:num>
  <w:num w:numId="24" w16cid:durableId="616067824">
    <w:abstractNumId w:val="17"/>
  </w:num>
  <w:num w:numId="25" w16cid:durableId="67719795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076"/>
    <w:rsid w:val="00002FC7"/>
    <w:rsid w:val="00003520"/>
    <w:rsid w:val="00006C87"/>
    <w:rsid w:val="00010113"/>
    <w:rsid w:val="000114F4"/>
    <w:rsid w:val="000120DF"/>
    <w:rsid w:val="00012BC7"/>
    <w:rsid w:val="00020CAE"/>
    <w:rsid w:val="000210C1"/>
    <w:rsid w:val="000221B3"/>
    <w:rsid w:val="000227FF"/>
    <w:rsid w:val="000270CB"/>
    <w:rsid w:val="00027CA6"/>
    <w:rsid w:val="000317A7"/>
    <w:rsid w:val="00037544"/>
    <w:rsid w:val="000379F3"/>
    <w:rsid w:val="00040895"/>
    <w:rsid w:val="00041A37"/>
    <w:rsid w:val="00041A3B"/>
    <w:rsid w:val="00042FED"/>
    <w:rsid w:val="00043D5B"/>
    <w:rsid w:val="00051343"/>
    <w:rsid w:val="00052CE7"/>
    <w:rsid w:val="00053007"/>
    <w:rsid w:val="0005605A"/>
    <w:rsid w:val="000561D9"/>
    <w:rsid w:val="00060D09"/>
    <w:rsid w:val="0006279C"/>
    <w:rsid w:val="00064DA1"/>
    <w:rsid w:val="00064F20"/>
    <w:rsid w:val="000669F5"/>
    <w:rsid w:val="00066A7F"/>
    <w:rsid w:val="0007110E"/>
    <w:rsid w:val="00073818"/>
    <w:rsid w:val="00073A79"/>
    <w:rsid w:val="00075888"/>
    <w:rsid w:val="00080CEC"/>
    <w:rsid w:val="00081475"/>
    <w:rsid w:val="00084767"/>
    <w:rsid w:val="00084AD4"/>
    <w:rsid w:val="000904B0"/>
    <w:rsid w:val="00091BF2"/>
    <w:rsid w:val="00094A11"/>
    <w:rsid w:val="000955A5"/>
    <w:rsid w:val="00097108"/>
    <w:rsid w:val="000978D9"/>
    <w:rsid w:val="00097D1C"/>
    <w:rsid w:val="000A02C1"/>
    <w:rsid w:val="000A37F3"/>
    <w:rsid w:val="000A3CDD"/>
    <w:rsid w:val="000A522F"/>
    <w:rsid w:val="000A5EAD"/>
    <w:rsid w:val="000B2588"/>
    <w:rsid w:val="000B313E"/>
    <w:rsid w:val="000B56AF"/>
    <w:rsid w:val="000B76B1"/>
    <w:rsid w:val="000C1114"/>
    <w:rsid w:val="000C3A1A"/>
    <w:rsid w:val="000C642C"/>
    <w:rsid w:val="000D2807"/>
    <w:rsid w:val="000D2ABC"/>
    <w:rsid w:val="000D3A70"/>
    <w:rsid w:val="000D3CAB"/>
    <w:rsid w:val="000D403C"/>
    <w:rsid w:val="000D4CDB"/>
    <w:rsid w:val="000D54B2"/>
    <w:rsid w:val="000E21DC"/>
    <w:rsid w:val="000E5B97"/>
    <w:rsid w:val="000F00B5"/>
    <w:rsid w:val="000F14E1"/>
    <w:rsid w:val="000F24B3"/>
    <w:rsid w:val="000F5A0D"/>
    <w:rsid w:val="00100E96"/>
    <w:rsid w:val="00100EDF"/>
    <w:rsid w:val="00103192"/>
    <w:rsid w:val="00106037"/>
    <w:rsid w:val="001061CA"/>
    <w:rsid w:val="00106E5B"/>
    <w:rsid w:val="0010739F"/>
    <w:rsid w:val="00111A5D"/>
    <w:rsid w:val="00112B6E"/>
    <w:rsid w:val="00114723"/>
    <w:rsid w:val="00114969"/>
    <w:rsid w:val="00114BBB"/>
    <w:rsid w:val="00121DBF"/>
    <w:rsid w:val="00123310"/>
    <w:rsid w:val="001237BF"/>
    <w:rsid w:val="001262E5"/>
    <w:rsid w:val="0012740E"/>
    <w:rsid w:val="00141F36"/>
    <w:rsid w:val="00146C0F"/>
    <w:rsid w:val="00147A70"/>
    <w:rsid w:val="001518D8"/>
    <w:rsid w:val="00151D77"/>
    <w:rsid w:val="001527AF"/>
    <w:rsid w:val="001549E8"/>
    <w:rsid w:val="00161FB6"/>
    <w:rsid w:val="001675E0"/>
    <w:rsid w:val="00170BC6"/>
    <w:rsid w:val="00172D98"/>
    <w:rsid w:val="00174BF9"/>
    <w:rsid w:val="001754F3"/>
    <w:rsid w:val="00177076"/>
    <w:rsid w:val="001809FA"/>
    <w:rsid w:val="001810E9"/>
    <w:rsid w:val="00181F1F"/>
    <w:rsid w:val="00182116"/>
    <w:rsid w:val="00183506"/>
    <w:rsid w:val="00187DA1"/>
    <w:rsid w:val="00190801"/>
    <w:rsid w:val="001908C5"/>
    <w:rsid w:val="001940E3"/>
    <w:rsid w:val="001942FB"/>
    <w:rsid w:val="001945A8"/>
    <w:rsid w:val="001959FF"/>
    <w:rsid w:val="0019645E"/>
    <w:rsid w:val="001A0477"/>
    <w:rsid w:val="001A1D37"/>
    <w:rsid w:val="001A2266"/>
    <w:rsid w:val="001A4BB0"/>
    <w:rsid w:val="001A568B"/>
    <w:rsid w:val="001B0683"/>
    <w:rsid w:val="001B3DA1"/>
    <w:rsid w:val="001B61E9"/>
    <w:rsid w:val="001C1850"/>
    <w:rsid w:val="001C4F1E"/>
    <w:rsid w:val="001D0EBA"/>
    <w:rsid w:val="001D0ED2"/>
    <w:rsid w:val="001D1313"/>
    <w:rsid w:val="001D1E5C"/>
    <w:rsid w:val="001D335F"/>
    <w:rsid w:val="001D7CB0"/>
    <w:rsid w:val="001E0A8E"/>
    <w:rsid w:val="001E4558"/>
    <w:rsid w:val="001E47D4"/>
    <w:rsid w:val="001E5E9B"/>
    <w:rsid w:val="001F05E3"/>
    <w:rsid w:val="001F26FE"/>
    <w:rsid w:val="0020018A"/>
    <w:rsid w:val="002017A4"/>
    <w:rsid w:val="0020183D"/>
    <w:rsid w:val="00204158"/>
    <w:rsid w:val="00204299"/>
    <w:rsid w:val="0020489C"/>
    <w:rsid w:val="00214829"/>
    <w:rsid w:val="00216120"/>
    <w:rsid w:val="00216D18"/>
    <w:rsid w:val="00217FB1"/>
    <w:rsid w:val="00220E46"/>
    <w:rsid w:val="00225D2D"/>
    <w:rsid w:val="00231AE6"/>
    <w:rsid w:val="00235B8B"/>
    <w:rsid w:val="00240576"/>
    <w:rsid w:val="00240BD3"/>
    <w:rsid w:val="0024113B"/>
    <w:rsid w:val="002423FF"/>
    <w:rsid w:val="00242C73"/>
    <w:rsid w:val="002450F2"/>
    <w:rsid w:val="00245F19"/>
    <w:rsid w:val="002466DC"/>
    <w:rsid w:val="00251F6A"/>
    <w:rsid w:val="00255E28"/>
    <w:rsid w:val="0026023A"/>
    <w:rsid w:val="00262E2C"/>
    <w:rsid w:val="00263B16"/>
    <w:rsid w:val="00264EA6"/>
    <w:rsid w:val="002656D2"/>
    <w:rsid w:val="00267804"/>
    <w:rsid w:val="002716C6"/>
    <w:rsid w:val="00272E48"/>
    <w:rsid w:val="00273BD1"/>
    <w:rsid w:val="00284697"/>
    <w:rsid w:val="0029164C"/>
    <w:rsid w:val="002A3D19"/>
    <w:rsid w:val="002A728D"/>
    <w:rsid w:val="002B4363"/>
    <w:rsid w:val="002B4B56"/>
    <w:rsid w:val="002B7F6F"/>
    <w:rsid w:val="002C0C91"/>
    <w:rsid w:val="002C3A72"/>
    <w:rsid w:val="002C438D"/>
    <w:rsid w:val="002C51B1"/>
    <w:rsid w:val="002C6C34"/>
    <w:rsid w:val="002E1888"/>
    <w:rsid w:val="002E1BFF"/>
    <w:rsid w:val="002E6602"/>
    <w:rsid w:val="002F0378"/>
    <w:rsid w:val="002F0B9F"/>
    <w:rsid w:val="002F0D2F"/>
    <w:rsid w:val="002F450A"/>
    <w:rsid w:val="002F4A9B"/>
    <w:rsid w:val="002F5191"/>
    <w:rsid w:val="002F6161"/>
    <w:rsid w:val="002F7B0F"/>
    <w:rsid w:val="002F7EAF"/>
    <w:rsid w:val="00300C54"/>
    <w:rsid w:val="00301597"/>
    <w:rsid w:val="00302234"/>
    <w:rsid w:val="003064B0"/>
    <w:rsid w:val="003146F1"/>
    <w:rsid w:val="00316FB0"/>
    <w:rsid w:val="0031752E"/>
    <w:rsid w:val="00317C95"/>
    <w:rsid w:val="00322993"/>
    <w:rsid w:val="0032429C"/>
    <w:rsid w:val="00325EAE"/>
    <w:rsid w:val="0032640E"/>
    <w:rsid w:val="00331EAA"/>
    <w:rsid w:val="0033348F"/>
    <w:rsid w:val="003347A7"/>
    <w:rsid w:val="00337493"/>
    <w:rsid w:val="00341E43"/>
    <w:rsid w:val="003421D9"/>
    <w:rsid w:val="00347BC3"/>
    <w:rsid w:val="003550E5"/>
    <w:rsid w:val="00355588"/>
    <w:rsid w:val="00355E7C"/>
    <w:rsid w:val="00364903"/>
    <w:rsid w:val="003664AA"/>
    <w:rsid w:val="0037353E"/>
    <w:rsid w:val="00384D28"/>
    <w:rsid w:val="00384F37"/>
    <w:rsid w:val="00385806"/>
    <w:rsid w:val="00385ED9"/>
    <w:rsid w:val="00391037"/>
    <w:rsid w:val="00391AFB"/>
    <w:rsid w:val="00395D80"/>
    <w:rsid w:val="0039655C"/>
    <w:rsid w:val="003A08AA"/>
    <w:rsid w:val="003A44CE"/>
    <w:rsid w:val="003A61A9"/>
    <w:rsid w:val="003A6E56"/>
    <w:rsid w:val="003B5195"/>
    <w:rsid w:val="003C25C4"/>
    <w:rsid w:val="003C2948"/>
    <w:rsid w:val="003C4A25"/>
    <w:rsid w:val="003D1C74"/>
    <w:rsid w:val="003D3BE2"/>
    <w:rsid w:val="003D79A7"/>
    <w:rsid w:val="003E1DAF"/>
    <w:rsid w:val="003E35A1"/>
    <w:rsid w:val="003E7907"/>
    <w:rsid w:val="003F151E"/>
    <w:rsid w:val="00403624"/>
    <w:rsid w:val="00405EDB"/>
    <w:rsid w:val="00410022"/>
    <w:rsid w:val="00412017"/>
    <w:rsid w:val="00412EC2"/>
    <w:rsid w:val="0041441E"/>
    <w:rsid w:val="00421483"/>
    <w:rsid w:val="004243E8"/>
    <w:rsid w:val="00425D73"/>
    <w:rsid w:val="004266E6"/>
    <w:rsid w:val="00426929"/>
    <w:rsid w:val="004324E7"/>
    <w:rsid w:val="004425E9"/>
    <w:rsid w:val="00446821"/>
    <w:rsid w:val="00446CB2"/>
    <w:rsid w:val="00453AAD"/>
    <w:rsid w:val="00455F11"/>
    <w:rsid w:val="00457762"/>
    <w:rsid w:val="00457A45"/>
    <w:rsid w:val="004607EE"/>
    <w:rsid w:val="00460FDE"/>
    <w:rsid w:val="00461A8A"/>
    <w:rsid w:val="00461AA3"/>
    <w:rsid w:val="00465B90"/>
    <w:rsid w:val="004662BC"/>
    <w:rsid w:val="00467F75"/>
    <w:rsid w:val="00474639"/>
    <w:rsid w:val="00475658"/>
    <w:rsid w:val="00480800"/>
    <w:rsid w:val="0048261A"/>
    <w:rsid w:val="004830A3"/>
    <w:rsid w:val="0049367F"/>
    <w:rsid w:val="00495024"/>
    <w:rsid w:val="004A1A91"/>
    <w:rsid w:val="004A1DC6"/>
    <w:rsid w:val="004A248C"/>
    <w:rsid w:val="004A3587"/>
    <w:rsid w:val="004A52CC"/>
    <w:rsid w:val="004A55E6"/>
    <w:rsid w:val="004A59D4"/>
    <w:rsid w:val="004A7CC6"/>
    <w:rsid w:val="004B092E"/>
    <w:rsid w:val="004B09C8"/>
    <w:rsid w:val="004B26B9"/>
    <w:rsid w:val="004B5668"/>
    <w:rsid w:val="004B59F6"/>
    <w:rsid w:val="004B635D"/>
    <w:rsid w:val="004B7C4B"/>
    <w:rsid w:val="004B7CEB"/>
    <w:rsid w:val="004C38DA"/>
    <w:rsid w:val="004C5AE4"/>
    <w:rsid w:val="004D1545"/>
    <w:rsid w:val="004D2201"/>
    <w:rsid w:val="004D3E1C"/>
    <w:rsid w:val="004E71C4"/>
    <w:rsid w:val="004F0F30"/>
    <w:rsid w:val="004F586F"/>
    <w:rsid w:val="004F6873"/>
    <w:rsid w:val="005032D4"/>
    <w:rsid w:val="00503F9C"/>
    <w:rsid w:val="00504A4F"/>
    <w:rsid w:val="00510053"/>
    <w:rsid w:val="0051035C"/>
    <w:rsid w:val="005145EE"/>
    <w:rsid w:val="00524F54"/>
    <w:rsid w:val="005257B0"/>
    <w:rsid w:val="00533927"/>
    <w:rsid w:val="0053398E"/>
    <w:rsid w:val="00536C1E"/>
    <w:rsid w:val="00540664"/>
    <w:rsid w:val="005448AB"/>
    <w:rsid w:val="00545093"/>
    <w:rsid w:val="005475FA"/>
    <w:rsid w:val="00547826"/>
    <w:rsid w:val="00547F4A"/>
    <w:rsid w:val="005557F4"/>
    <w:rsid w:val="005562EE"/>
    <w:rsid w:val="0056244D"/>
    <w:rsid w:val="00563CD2"/>
    <w:rsid w:val="00566F39"/>
    <w:rsid w:val="005712B1"/>
    <w:rsid w:val="00571AED"/>
    <w:rsid w:val="00576347"/>
    <w:rsid w:val="0057644D"/>
    <w:rsid w:val="00577F7B"/>
    <w:rsid w:val="00580653"/>
    <w:rsid w:val="00580FBF"/>
    <w:rsid w:val="00587637"/>
    <w:rsid w:val="00590168"/>
    <w:rsid w:val="00592C80"/>
    <w:rsid w:val="00592CCE"/>
    <w:rsid w:val="00593086"/>
    <w:rsid w:val="00593CED"/>
    <w:rsid w:val="0059407F"/>
    <w:rsid w:val="00594CE3"/>
    <w:rsid w:val="00595801"/>
    <w:rsid w:val="00595C49"/>
    <w:rsid w:val="00595F3F"/>
    <w:rsid w:val="00597415"/>
    <w:rsid w:val="005A0127"/>
    <w:rsid w:val="005A4B31"/>
    <w:rsid w:val="005A51EF"/>
    <w:rsid w:val="005A549D"/>
    <w:rsid w:val="005A6B3D"/>
    <w:rsid w:val="005B0AC9"/>
    <w:rsid w:val="005B166F"/>
    <w:rsid w:val="005B1900"/>
    <w:rsid w:val="005B1D27"/>
    <w:rsid w:val="005B6720"/>
    <w:rsid w:val="005C21F6"/>
    <w:rsid w:val="005C5CB0"/>
    <w:rsid w:val="005C7D49"/>
    <w:rsid w:val="005D10F2"/>
    <w:rsid w:val="005D597B"/>
    <w:rsid w:val="005E0768"/>
    <w:rsid w:val="005E37DE"/>
    <w:rsid w:val="005F26A4"/>
    <w:rsid w:val="005F2A0F"/>
    <w:rsid w:val="005F2A38"/>
    <w:rsid w:val="00601EBD"/>
    <w:rsid w:val="0060281A"/>
    <w:rsid w:val="00603D54"/>
    <w:rsid w:val="00607532"/>
    <w:rsid w:val="006132C4"/>
    <w:rsid w:val="006169E6"/>
    <w:rsid w:val="00617BEF"/>
    <w:rsid w:val="00620913"/>
    <w:rsid w:val="0062112B"/>
    <w:rsid w:val="0062140D"/>
    <w:rsid w:val="00622458"/>
    <w:rsid w:val="0062276C"/>
    <w:rsid w:val="00630AE3"/>
    <w:rsid w:val="00633122"/>
    <w:rsid w:val="0063558C"/>
    <w:rsid w:val="00641265"/>
    <w:rsid w:val="00644E20"/>
    <w:rsid w:val="00646D1A"/>
    <w:rsid w:val="006474F7"/>
    <w:rsid w:val="006477B4"/>
    <w:rsid w:val="006524FB"/>
    <w:rsid w:val="00652CCC"/>
    <w:rsid w:val="00654086"/>
    <w:rsid w:val="00655C2B"/>
    <w:rsid w:val="006562CB"/>
    <w:rsid w:val="00656744"/>
    <w:rsid w:val="006602DB"/>
    <w:rsid w:val="006612C2"/>
    <w:rsid w:val="00664671"/>
    <w:rsid w:val="00667214"/>
    <w:rsid w:val="00670307"/>
    <w:rsid w:val="00670CB3"/>
    <w:rsid w:val="00672673"/>
    <w:rsid w:val="00672E17"/>
    <w:rsid w:val="0067400E"/>
    <w:rsid w:val="006747B1"/>
    <w:rsid w:val="00674BCD"/>
    <w:rsid w:val="00676F06"/>
    <w:rsid w:val="00681430"/>
    <w:rsid w:val="00685717"/>
    <w:rsid w:val="00690A8C"/>
    <w:rsid w:val="006911F9"/>
    <w:rsid w:val="006928F4"/>
    <w:rsid w:val="00695530"/>
    <w:rsid w:val="00697239"/>
    <w:rsid w:val="00697706"/>
    <w:rsid w:val="006A0406"/>
    <w:rsid w:val="006A0762"/>
    <w:rsid w:val="006A1057"/>
    <w:rsid w:val="006A1A62"/>
    <w:rsid w:val="006A1D38"/>
    <w:rsid w:val="006A2223"/>
    <w:rsid w:val="006A2E28"/>
    <w:rsid w:val="006A3823"/>
    <w:rsid w:val="006A3AB2"/>
    <w:rsid w:val="006A4670"/>
    <w:rsid w:val="006A5F5D"/>
    <w:rsid w:val="006A5F95"/>
    <w:rsid w:val="006A681D"/>
    <w:rsid w:val="006B0A34"/>
    <w:rsid w:val="006B2905"/>
    <w:rsid w:val="006B5EF2"/>
    <w:rsid w:val="006B7A30"/>
    <w:rsid w:val="006C4319"/>
    <w:rsid w:val="006C5CEA"/>
    <w:rsid w:val="006C645E"/>
    <w:rsid w:val="006C6D3F"/>
    <w:rsid w:val="006D054A"/>
    <w:rsid w:val="006D1517"/>
    <w:rsid w:val="006D1EAA"/>
    <w:rsid w:val="006E42B0"/>
    <w:rsid w:val="006E58E4"/>
    <w:rsid w:val="006E68A3"/>
    <w:rsid w:val="006F18DA"/>
    <w:rsid w:val="0070123C"/>
    <w:rsid w:val="0070580A"/>
    <w:rsid w:val="007073AD"/>
    <w:rsid w:val="0071034F"/>
    <w:rsid w:val="00712A29"/>
    <w:rsid w:val="00712C51"/>
    <w:rsid w:val="007135F2"/>
    <w:rsid w:val="00716685"/>
    <w:rsid w:val="00717FC9"/>
    <w:rsid w:val="007225A7"/>
    <w:rsid w:val="00722EF6"/>
    <w:rsid w:val="00724122"/>
    <w:rsid w:val="00725D5E"/>
    <w:rsid w:val="00731340"/>
    <w:rsid w:val="007314AF"/>
    <w:rsid w:val="00732219"/>
    <w:rsid w:val="00736185"/>
    <w:rsid w:val="00741574"/>
    <w:rsid w:val="0074319B"/>
    <w:rsid w:val="007434DD"/>
    <w:rsid w:val="00745625"/>
    <w:rsid w:val="00745DCB"/>
    <w:rsid w:val="00752B54"/>
    <w:rsid w:val="00752E16"/>
    <w:rsid w:val="00755D74"/>
    <w:rsid w:val="00756809"/>
    <w:rsid w:val="00760006"/>
    <w:rsid w:val="00762ED6"/>
    <w:rsid w:val="00765DD0"/>
    <w:rsid w:val="007669BD"/>
    <w:rsid w:val="007670B8"/>
    <w:rsid w:val="007672A6"/>
    <w:rsid w:val="00771783"/>
    <w:rsid w:val="0077193E"/>
    <w:rsid w:val="007723DE"/>
    <w:rsid w:val="00774491"/>
    <w:rsid w:val="00776DC4"/>
    <w:rsid w:val="00785915"/>
    <w:rsid w:val="007951E8"/>
    <w:rsid w:val="00796B8C"/>
    <w:rsid w:val="007A179B"/>
    <w:rsid w:val="007A50F2"/>
    <w:rsid w:val="007A750F"/>
    <w:rsid w:val="007B2FDF"/>
    <w:rsid w:val="007B595D"/>
    <w:rsid w:val="007B69FE"/>
    <w:rsid w:val="007B73B4"/>
    <w:rsid w:val="007C42FE"/>
    <w:rsid w:val="007C4CE7"/>
    <w:rsid w:val="007C7180"/>
    <w:rsid w:val="007D295C"/>
    <w:rsid w:val="007E025D"/>
    <w:rsid w:val="007E1442"/>
    <w:rsid w:val="007E170A"/>
    <w:rsid w:val="007E5279"/>
    <w:rsid w:val="007E52AE"/>
    <w:rsid w:val="007E6CA9"/>
    <w:rsid w:val="007E73BB"/>
    <w:rsid w:val="007F1D37"/>
    <w:rsid w:val="007F3FF6"/>
    <w:rsid w:val="00800100"/>
    <w:rsid w:val="00800C25"/>
    <w:rsid w:val="008028BF"/>
    <w:rsid w:val="008040AA"/>
    <w:rsid w:val="00816675"/>
    <w:rsid w:val="00820236"/>
    <w:rsid w:val="008206D0"/>
    <w:rsid w:val="00821BF4"/>
    <w:rsid w:val="00822211"/>
    <w:rsid w:val="00822C19"/>
    <w:rsid w:val="00823A54"/>
    <w:rsid w:val="0082425D"/>
    <w:rsid w:val="008261A3"/>
    <w:rsid w:val="00826FC8"/>
    <w:rsid w:val="00837DBF"/>
    <w:rsid w:val="00841362"/>
    <w:rsid w:val="008424C9"/>
    <w:rsid w:val="008447E1"/>
    <w:rsid w:val="00844BB1"/>
    <w:rsid w:val="008452EC"/>
    <w:rsid w:val="0085346B"/>
    <w:rsid w:val="00856176"/>
    <w:rsid w:val="00856FF8"/>
    <w:rsid w:val="00860A65"/>
    <w:rsid w:val="008619B6"/>
    <w:rsid w:val="0086380A"/>
    <w:rsid w:val="0086480F"/>
    <w:rsid w:val="008665BA"/>
    <w:rsid w:val="008713DF"/>
    <w:rsid w:val="008725B1"/>
    <w:rsid w:val="00875B06"/>
    <w:rsid w:val="00877214"/>
    <w:rsid w:val="0087725E"/>
    <w:rsid w:val="00886549"/>
    <w:rsid w:val="008871E8"/>
    <w:rsid w:val="00887B79"/>
    <w:rsid w:val="00891ACC"/>
    <w:rsid w:val="008933B4"/>
    <w:rsid w:val="008940A9"/>
    <w:rsid w:val="00895015"/>
    <w:rsid w:val="0089521A"/>
    <w:rsid w:val="008A4DE3"/>
    <w:rsid w:val="008A4E2A"/>
    <w:rsid w:val="008A5A84"/>
    <w:rsid w:val="008B151F"/>
    <w:rsid w:val="008B2DA0"/>
    <w:rsid w:val="008B327B"/>
    <w:rsid w:val="008B3C92"/>
    <w:rsid w:val="008C0C7A"/>
    <w:rsid w:val="008C207A"/>
    <w:rsid w:val="008C228A"/>
    <w:rsid w:val="008C2E69"/>
    <w:rsid w:val="008C32ED"/>
    <w:rsid w:val="008D266A"/>
    <w:rsid w:val="008D3586"/>
    <w:rsid w:val="008D3E95"/>
    <w:rsid w:val="008D4015"/>
    <w:rsid w:val="008D5362"/>
    <w:rsid w:val="008D686C"/>
    <w:rsid w:val="008E1FAF"/>
    <w:rsid w:val="008E6DE9"/>
    <w:rsid w:val="008F0FA2"/>
    <w:rsid w:val="008F25B9"/>
    <w:rsid w:val="008F45F6"/>
    <w:rsid w:val="00900B4F"/>
    <w:rsid w:val="00907F75"/>
    <w:rsid w:val="00910FDB"/>
    <w:rsid w:val="00913648"/>
    <w:rsid w:val="00913B10"/>
    <w:rsid w:val="00915F65"/>
    <w:rsid w:val="0092002F"/>
    <w:rsid w:val="00920A27"/>
    <w:rsid w:val="00922E45"/>
    <w:rsid w:val="0092411E"/>
    <w:rsid w:val="00931B24"/>
    <w:rsid w:val="00933A46"/>
    <w:rsid w:val="00935B56"/>
    <w:rsid w:val="00945A4F"/>
    <w:rsid w:val="009514B9"/>
    <w:rsid w:val="0095238E"/>
    <w:rsid w:val="009627F1"/>
    <w:rsid w:val="009631B1"/>
    <w:rsid w:val="009649F5"/>
    <w:rsid w:val="00965EAB"/>
    <w:rsid w:val="00966AF7"/>
    <w:rsid w:val="00974115"/>
    <w:rsid w:val="00974FCF"/>
    <w:rsid w:val="00981369"/>
    <w:rsid w:val="00982150"/>
    <w:rsid w:val="0098467A"/>
    <w:rsid w:val="00985392"/>
    <w:rsid w:val="00985F40"/>
    <w:rsid w:val="00986E5B"/>
    <w:rsid w:val="00991351"/>
    <w:rsid w:val="0099265C"/>
    <w:rsid w:val="009941C7"/>
    <w:rsid w:val="00994D5C"/>
    <w:rsid w:val="00995BFD"/>
    <w:rsid w:val="009969D5"/>
    <w:rsid w:val="009A4540"/>
    <w:rsid w:val="009B21E0"/>
    <w:rsid w:val="009B4847"/>
    <w:rsid w:val="009B57B4"/>
    <w:rsid w:val="009B5A0A"/>
    <w:rsid w:val="009C052D"/>
    <w:rsid w:val="009C0AB6"/>
    <w:rsid w:val="009C3AEE"/>
    <w:rsid w:val="009C4E5B"/>
    <w:rsid w:val="009C69F0"/>
    <w:rsid w:val="009C7B55"/>
    <w:rsid w:val="009D0643"/>
    <w:rsid w:val="009D20A7"/>
    <w:rsid w:val="009D4893"/>
    <w:rsid w:val="009D4CB5"/>
    <w:rsid w:val="009D576B"/>
    <w:rsid w:val="009D7AC1"/>
    <w:rsid w:val="009E001C"/>
    <w:rsid w:val="009E186C"/>
    <w:rsid w:val="009E283E"/>
    <w:rsid w:val="009E47B7"/>
    <w:rsid w:val="009E7C49"/>
    <w:rsid w:val="009F21E6"/>
    <w:rsid w:val="009F2351"/>
    <w:rsid w:val="009F394B"/>
    <w:rsid w:val="009F46F5"/>
    <w:rsid w:val="009F4ED0"/>
    <w:rsid w:val="009F508E"/>
    <w:rsid w:val="009F7F8D"/>
    <w:rsid w:val="00A01863"/>
    <w:rsid w:val="00A02031"/>
    <w:rsid w:val="00A027A0"/>
    <w:rsid w:val="00A0325A"/>
    <w:rsid w:val="00A07051"/>
    <w:rsid w:val="00A23178"/>
    <w:rsid w:val="00A236CF"/>
    <w:rsid w:val="00A23F5C"/>
    <w:rsid w:val="00A305B0"/>
    <w:rsid w:val="00A30DB3"/>
    <w:rsid w:val="00A35131"/>
    <w:rsid w:val="00A35991"/>
    <w:rsid w:val="00A361B0"/>
    <w:rsid w:val="00A36722"/>
    <w:rsid w:val="00A43489"/>
    <w:rsid w:val="00A47565"/>
    <w:rsid w:val="00A475CD"/>
    <w:rsid w:val="00A5022A"/>
    <w:rsid w:val="00A50F57"/>
    <w:rsid w:val="00A54851"/>
    <w:rsid w:val="00A54F51"/>
    <w:rsid w:val="00A56559"/>
    <w:rsid w:val="00A57089"/>
    <w:rsid w:val="00A5797F"/>
    <w:rsid w:val="00A60729"/>
    <w:rsid w:val="00A614FD"/>
    <w:rsid w:val="00A618F4"/>
    <w:rsid w:val="00A67A7B"/>
    <w:rsid w:val="00A75410"/>
    <w:rsid w:val="00A76EA9"/>
    <w:rsid w:val="00A77DE0"/>
    <w:rsid w:val="00A85FAE"/>
    <w:rsid w:val="00A868B5"/>
    <w:rsid w:val="00A869E0"/>
    <w:rsid w:val="00A86E98"/>
    <w:rsid w:val="00A912FB"/>
    <w:rsid w:val="00A91443"/>
    <w:rsid w:val="00A94D2A"/>
    <w:rsid w:val="00A95704"/>
    <w:rsid w:val="00AA4EB1"/>
    <w:rsid w:val="00AA50BA"/>
    <w:rsid w:val="00AA60CA"/>
    <w:rsid w:val="00AB02D7"/>
    <w:rsid w:val="00AB16A5"/>
    <w:rsid w:val="00AB1845"/>
    <w:rsid w:val="00AB2A02"/>
    <w:rsid w:val="00AB5183"/>
    <w:rsid w:val="00AB7582"/>
    <w:rsid w:val="00AC1478"/>
    <w:rsid w:val="00AC1D7A"/>
    <w:rsid w:val="00AC3E38"/>
    <w:rsid w:val="00AC72D8"/>
    <w:rsid w:val="00AC77AB"/>
    <w:rsid w:val="00AD28C6"/>
    <w:rsid w:val="00AD3D4B"/>
    <w:rsid w:val="00AD55B3"/>
    <w:rsid w:val="00AD6FF7"/>
    <w:rsid w:val="00AE0186"/>
    <w:rsid w:val="00AE096B"/>
    <w:rsid w:val="00AE13AF"/>
    <w:rsid w:val="00AE35F9"/>
    <w:rsid w:val="00AE503A"/>
    <w:rsid w:val="00AF5356"/>
    <w:rsid w:val="00AF5718"/>
    <w:rsid w:val="00B01413"/>
    <w:rsid w:val="00B04233"/>
    <w:rsid w:val="00B057B4"/>
    <w:rsid w:val="00B07B75"/>
    <w:rsid w:val="00B10EC5"/>
    <w:rsid w:val="00B206BF"/>
    <w:rsid w:val="00B2352B"/>
    <w:rsid w:val="00B24737"/>
    <w:rsid w:val="00B27EBB"/>
    <w:rsid w:val="00B32888"/>
    <w:rsid w:val="00B32CE5"/>
    <w:rsid w:val="00B34E96"/>
    <w:rsid w:val="00B36CBB"/>
    <w:rsid w:val="00B43447"/>
    <w:rsid w:val="00B51066"/>
    <w:rsid w:val="00B5245F"/>
    <w:rsid w:val="00B56E54"/>
    <w:rsid w:val="00B60B48"/>
    <w:rsid w:val="00B60E65"/>
    <w:rsid w:val="00B61611"/>
    <w:rsid w:val="00B62BBD"/>
    <w:rsid w:val="00B65BE0"/>
    <w:rsid w:val="00B66AD9"/>
    <w:rsid w:val="00B66B31"/>
    <w:rsid w:val="00B670AD"/>
    <w:rsid w:val="00B67B48"/>
    <w:rsid w:val="00B70972"/>
    <w:rsid w:val="00B71113"/>
    <w:rsid w:val="00B72640"/>
    <w:rsid w:val="00B740EB"/>
    <w:rsid w:val="00B7642D"/>
    <w:rsid w:val="00B77C3E"/>
    <w:rsid w:val="00B82443"/>
    <w:rsid w:val="00B8327B"/>
    <w:rsid w:val="00B839A7"/>
    <w:rsid w:val="00B83D3E"/>
    <w:rsid w:val="00B846E3"/>
    <w:rsid w:val="00B857FC"/>
    <w:rsid w:val="00B87933"/>
    <w:rsid w:val="00B918C1"/>
    <w:rsid w:val="00B91C90"/>
    <w:rsid w:val="00B938FD"/>
    <w:rsid w:val="00B9633D"/>
    <w:rsid w:val="00BA0070"/>
    <w:rsid w:val="00BA3430"/>
    <w:rsid w:val="00BA4A51"/>
    <w:rsid w:val="00BA54C4"/>
    <w:rsid w:val="00BA5CF8"/>
    <w:rsid w:val="00BA5FE4"/>
    <w:rsid w:val="00BB05AC"/>
    <w:rsid w:val="00BB27ED"/>
    <w:rsid w:val="00BB3A98"/>
    <w:rsid w:val="00BB4AB6"/>
    <w:rsid w:val="00BB4FFA"/>
    <w:rsid w:val="00BB70CB"/>
    <w:rsid w:val="00BC1094"/>
    <w:rsid w:val="00BC3E86"/>
    <w:rsid w:val="00BC608F"/>
    <w:rsid w:val="00BC6BEE"/>
    <w:rsid w:val="00BC70FC"/>
    <w:rsid w:val="00BD002D"/>
    <w:rsid w:val="00BD0839"/>
    <w:rsid w:val="00BD5C29"/>
    <w:rsid w:val="00BD6E2D"/>
    <w:rsid w:val="00BE0D0B"/>
    <w:rsid w:val="00BE377B"/>
    <w:rsid w:val="00BE455E"/>
    <w:rsid w:val="00BF51E3"/>
    <w:rsid w:val="00BF5D68"/>
    <w:rsid w:val="00C06570"/>
    <w:rsid w:val="00C06B1D"/>
    <w:rsid w:val="00C06DE7"/>
    <w:rsid w:val="00C0771E"/>
    <w:rsid w:val="00C1056A"/>
    <w:rsid w:val="00C17A02"/>
    <w:rsid w:val="00C25360"/>
    <w:rsid w:val="00C2563E"/>
    <w:rsid w:val="00C30115"/>
    <w:rsid w:val="00C3187B"/>
    <w:rsid w:val="00C32C5D"/>
    <w:rsid w:val="00C333D7"/>
    <w:rsid w:val="00C355CC"/>
    <w:rsid w:val="00C4194B"/>
    <w:rsid w:val="00C44B4C"/>
    <w:rsid w:val="00C45203"/>
    <w:rsid w:val="00C50987"/>
    <w:rsid w:val="00C54EF8"/>
    <w:rsid w:val="00C57140"/>
    <w:rsid w:val="00C6378D"/>
    <w:rsid w:val="00C66365"/>
    <w:rsid w:val="00C66488"/>
    <w:rsid w:val="00C70847"/>
    <w:rsid w:val="00C72DEA"/>
    <w:rsid w:val="00C7305A"/>
    <w:rsid w:val="00C8088F"/>
    <w:rsid w:val="00C821BB"/>
    <w:rsid w:val="00C83145"/>
    <w:rsid w:val="00C8413E"/>
    <w:rsid w:val="00C90A09"/>
    <w:rsid w:val="00C91C3A"/>
    <w:rsid w:val="00C935CD"/>
    <w:rsid w:val="00C93976"/>
    <w:rsid w:val="00C9489A"/>
    <w:rsid w:val="00C95DC8"/>
    <w:rsid w:val="00C96812"/>
    <w:rsid w:val="00C96D6C"/>
    <w:rsid w:val="00CA2E2F"/>
    <w:rsid w:val="00CA4403"/>
    <w:rsid w:val="00CA59F7"/>
    <w:rsid w:val="00CA6152"/>
    <w:rsid w:val="00CB0C00"/>
    <w:rsid w:val="00CB66A1"/>
    <w:rsid w:val="00CB7A17"/>
    <w:rsid w:val="00CB7D64"/>
    <w:rsid w:val="00CC34E4"/>
    <w:rsid w:val="00CC51AA"/>
    <w:rsid w:val="00CC5848"/>
    <w:rsid w:val="00CC7EEE"/>
    <w:rsid w:val="00CC7FE0"/>
    <w:rsid w:val="00CD1A45"/>
    <w:rsid w:val="00CD1B93"/>
    <w:rsid w:val="00CD4BA3"/>
    <w:rsid w:val="00CD57D8"/>
    <w:rsid w:val="00CD7A14"/>
    <w:rsid w:val="00CE163E"/>
    <w:rsid w:val="00CE280B"/>
    <w:rsid w:val="00CE509D"/>
    <w:rsid w:val="00CF081D"/>
    <w:rsid w:val="00CF4565"/>
    <w:rsid w:val="00CF5C0F"/>
    <w:rsid w:val="00D025A6"/>
    <w:rsid w:val="00D0689C"/>
    <w:rsid w:val="00D216F9"/>
    <w:rsid w:val="00D248C0"/>
    <w:rsid w:val="00D24EEE"/>
    <w:rsid w:val="00D2564F"/>
    <w:rsid w:val="00D274B2"/>
    <w:rsid w:val="00D27C80"/>
    <w:rsid w:val="00D334CA"/>
    <w:rsid w:val="00D33E43"/>
    <w:rsid w:val="00D35328"/>
    <w:rsid w:val="00D35A14"/>
    <w:rsid w:val="00D41354"/>
    <w:rsid w:val="00D42992"/>
    <w:rsid w:val="00D453F3"/>
    <w:rsid w:val="00D5126C"/>
    <w:rsid w:val="00D518A0"/>
    <w:rsid w:val="00D51EDB"/>
    <w:rsid w:val="00D52632"/>
    <w:rsid w:val="00D5285D"/>
    <w:rsid w:val="00D52C91"/>
    <w:rsid w:val="00D5475C"/>
    <w:rsid w:val="00D55EBC"/>
    <w:rsid w:val="00D60519"/>
    <w:rsid w:val="00D62058"/>
    <w:rsid w:val="00D62733"/>
    <w:rsid w:val="00D6437A"/>
    <w:rsid w:val="00D65953"/>
    <w:rsid w:val="00D65BC3"/>
    <w:rsid w:val="00D66796"/>
    <w:rsid w:val="00D66EB8"/>
    <w:rsid w:val="00D73EAA"/>
    <w:rsid w:val="00D75136"/>
    <w:rsid w:val="00D7639E"/>
    <w:rsid w:val="00D80606"/>
    <w:rsid w:val="00D8145E"/>
    <w:rsid w:val="00D82F4F"/>
    <w:rsid w:val="00D86B4D"/>
    <w:rsid w:val="00D90808"/>
    <w:rsid w:val="00D90C81"/>
    <w:rsid w:val="00D9610F"/>
    <w:rsid w:val="00DA5202"/>
    <w:rsid w:val="00DB003A"/>
    <w:rsid w:val="00DB17A7"/>
    <w:rsid w:val="00DC002B"/>
    <w:rsid w:val="00DD08B7"/>
    <w:rsid w:val="00DD5666"/>
    <w:rsid w:val="00DD5C06"/>
    <w:rsid w:val="00DE6E25"/>
    <w:rsid w:val="00DF2AA2"/>
    <w:rsid w:val="00DF5E70"/>
    <w:rsid w:val="00DF604F"/>
    <w:rsid w:val="00DF656D"/>
    <w:rsid w:val="00E01781"/>
    <w:rsid w:val="00E053B7"/>
    <w:rsid w:val="00E10E0B"/>
    <w:rsid w:val="00E11480"/>
    <w:rsid w:val="00E13D9C"/>
    <w:rsid w:val="00E17A8E"/>
    <w:rsid w:val="00E2182E"/>
    <w:rsid w:val="00E21B28"/>
    <w:rsid w:val="00E23979"/>
    <w:rsid w:val="00E25FC3"/>
    <w:rsid w:val="00E275A2"/>
    <w:rsid w:val="00E361ED"/>
    <w:rsid w:val="00E365A6"/>
    <w:rsid w:val="00E3794A"/>
    <w:rsid w:val="00E40687"/>
    <w:rsid w:val="00E4486B"/>
    <w:rsid w:val="00E44DCC"/>
    <w:rsid w:val="00E46635"/>
    <w:rsid w:val="00E47473"/>
    <w:rsid w:val="00E54AC8"/>
    <w:rsid w:val="00E561B7"/>
    <w:rsid w:val="00E56D61"/>
    <w:rsid w:val="00E61790"/>
    <w:rsid w:val="00E657D5"/>
    <w:rsid w:val="00E66C8B"/>
    <w:rsid w:val="00E66DC0"/>
    <w:rsid w:val="00E673A4"/>
    <w:rsid w:val="00E701EC"/>
    <w:rsid w:val="00E745CE"/>
    <w:rsid w:val="00E74A18"/>
    <w:rsid w:val="00E751A0"/>
    <w:rsid w:val="00E8324A"/>
    <w:rsid w:val="00E83AB7"/>
    <w:rsid w:val="00E902A7"/>
    <w:rsid w:val="00E90FB9"/>
    <w:rsid w:val="00E9247A"/>
    <w:rsid w:val="00EA6976"/>
    <w:rsid w:val="00EB20C2"/>
    <w:rsid w:val="00EB2430"/>
    <w:rsid w:val="00EB3500"/>
    <w:rsid w:val="00EB3D06"/>
    <w:rsid w:val="00EB452A"/>
    <w:rsid w:val="00EB4E8E"/>
    <w:rsid w:val="00EB6C94"/>
    <w:rsid w:val="00EB7870"/>
    <w:rsid w:val="00EC14E1"/>
    <w:rsid w:val="00EC3374"/>
    <w:rsid w:val="00EC4425"/>
    <w:rsid w:val="00EC445E"/>
    <w:rsid w:val="00ED1C75"/>
    <w:rsid w:val="00ED26A3"/>
    <w:rsid w:val="00ED5C2C"/>
    <w:rsid w:val="00EE3363"/>
    <w:rsid w:val="00EE4BD0"/>
    <w:rsid w:val="00EE7123"/>
    <w:rsid w:val="00EF0703"/>
    <w:rsid w:val="00EF383B"/>
    <w:rsid w:val="00EF4236"/>
    <w:rsid w:val="00EF6D56"/>
    <w:rsid w:val="00F016D9"/>
    <w:rsid w:val="00F03F1C"/>
    <w:rsid w:val="00F14E5C"/>
    <w:rsid w:val="00F16698"/>
    <w:rsid w:val="00F17C1E"/>
    <w:rsid w:val="00F20787"/>
    <w:rsid w:val="00F2417C"/>
    <w:rsid w:val="00F242C4"/>
    <w:rsid w:val="00F275D8"/>
    <w:rsid w:val="00F349E8"/>
    <w:rsid w:val="00F34C70"/>
    <w:rsid w:val="00F37989"/>
    <w:rsid w:val="00F40732"/>
    <w:rsid w:val="00F41714"/>
    <w:rsid w:val="00F41B37"/>
    <w:rsid w:val="00F41F29"/>
    <w:rsid w:val="00F43FD1"/>
    <w:rsid w:val="00F45442"/>
    <w:rsid w:val="00F50275"/>
    <w:rsid w:val="00F51986"/>
    <w:rsid w:val="00F521C5"/>
    <w:rsid w:val="00F53A1F"/>
    <w:rsid w:val="00F53DAA"/>
    <w:rsid w:val="00F56414"/>
    <w:rsid w:val="00F607B9"/>
    <w:rsid w:val="00F63066"/>
    <w:rsid w:val="00F6313D"/>
    <w:rsid w:val="00F65BD1"/>
    <w:rsid w:val="00F67B17"/>
    <w:rsid w:val="00F700C7"/>
    <w:rsid w:val="00F707E3"/>
    <w:rsid w:val="00F71DAF"/>
    <w:rsid w:val="00F71F46"/>
    <w:rsid w:val="00F73781"/>
    <w:rsid w:val="00F74BEB"/>
    <w:rsid w:val="00F770BF"/>
    <w:rsid w:val="00F826E3"/>
    <w:rsid w:val="00F829C7"/>
    <w:rsid w:val="00F83D84"/>
    <w:rsid w:val="00F845C6"/>
    <w:rsid w:val="00F8632E"/>
    <w:rsid w:val="00F90066"/>
    <w:rsid w:val="00F90EB8"/>
    <w:rsid w:val="00F91F3F"/>
    <w:rsid w:val="00F91FA8"/>
    <w:rsid w:val="00F95C80"/>
    <w:rsid w:val="00FA0122"/>
    <w:rsid w:val="00FA11E6"/>
    <w:rsid w:val="00FA13A6"/>
    <w:rsid w:val="00FA46E4"/>
    <w:rsid w:val="00FA6F96"/>
    <w:rsid w:val="00FB195C"/>
    <w:rsid w:val="00FB1B4C"/>
    <w:rsid w:val="00FB1E84"/>
    <w:rsid w:val="00FB2C02"/>
    <w:rsid w:val="00FB5760"/>
    <w:rsid w:val="00FB700A"/>
    <w:rsid w:val="00FC14BB"/>
    <w:rsid w:val="00FC1F11"/>
    <w:rsid w:val="00FC2902"/>
    <w:rsid w:val="00FC34B9"/>
    <w:rsid w:val="00FC67B7"/>
    <w:rsid w:val="00FC79BA"/>
    <w:rsid w:val="00FD43C7"/>
    <w:rsid w:val="00FF22A8"/>
    <w:rsid w:val="00FF416A"/>
    <w:rsid w:val="00FF64DB"/>
    <w:rsid w:val="00FF699C"/>
    <w:rsid w:val="036EC6C5"/>
    <w:rsid w:val="05BA921A"/>
    <w:rsid w:val="0996F4CC"/>
    <w:rsid w:val="0A25220C"/>
    <w:rsid w:val="12B5D90B"/>
    <w:rsid w:val="19350795"/>
    <w:rsid w:val="24F611EC"/>
    <w:rsid w:val="2525A3E3"/>
    <w:rsid w:val="27D16812"/>
    <w:rsid w:val="27ECB68B"/>
    <w:rsid w:val="28441C48"/>
    <w:rsid w:val="2A3EEE52"/>
    <w:rsid w:val="2CE859BA"/>
    <w:rsid w:val="2D72C916"/>
    <w:rsid w:val="2F28927A"/>
    <w:rsid w:val="3075AA98"/>
    <w:rsid w:val="33CA96EE"/>
    <w:rsid w:val="3685DAF5"/>
    <w:rsid w:val="3A5E8003"/>
    <w:rsid w:val="3F16030A"/>
    <w:rsid w:val="45BB5D79"/>
    <w:rsid w:val="614DC7FE"/>
    <w:rsid w:val="61A08E6F"/>
    <w:rsid w:val="6E780E80"/>
    <w:rsid w:val="7264E007"/>
    <w:rsid w:val="75BB66DE"/>
    <w:rsid w:val="7FA6929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B2747"/>
  <w15:chartTrackingRefBased/>
  <w15:docId w15:val="{933FF897-7A89-4E27-A3B1-EA07D187A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FC79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FC79B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C79BA"/>
    <w:rPr>
      <w:rFonts w:ascii="Segoe UI" w:hAnsi="Segoe UI" w:cs="Segoe UI"/>
      <w:sz w:val="18"/>
      <w:szCs w:val="18"/>
      <w:lang w:val="en-GB"/>
    </w:rPr>
  </w:style>
  <w:style w:type="character" w:customStyle="1" w:styleId="Ttulo1Char">
    <w:name w:val="Título 1 Char"/>
    <w:basedOn w:val="Fontepargpadro"/>
    <w:link w:val="Ttulo1"/>
    <w:uiPriority w:val="9"/>
    <w:rsid w:val="00FC79BA"/>
    <w:rPr>
      <w:rFonts w:asciiTheme="majorHAnsi" w:eastAsiaTheme="majorEastAsia" w:hAnsiTheme="majorHAnsi" w:cstheme="majorBidi"/>
      <w:color w:val="2F5496" w:themeColor="accent1" w:themeShade="BF"/>
      <w:sz w:val="32"/>
      <w:szCs w:val="32"/>
      <w:lang w:val="en-GB"/>
    </w:rPr>
  </w:style>
  <w:style w:type="paragraph" w:styleId="PargrafodaLista">
    <w:name w:val="List Paragraph"/>
    <w:basedOn w:val="Normal"/>
    <w:uiPriority w:val="34"/>
    <w:qFormat/>
    <w:rsid w:val="00D5475C"/>
    <w:pPr>
      <w:ind w:left="720"/>
      <w:contextualSpacing/>
    </w:pPr>
  </w:style>
  <w:style w:type="table" w:styleId="Tabelacomgrade">
    <w:name w:val="Table Grid"/>
    <w:basedOn w:val="Tabelanormal"/>
    <w:uiPriority w:val="39"/>
    <w:rsid w:val="00EC3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0B313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B313E"/>
    <w:rPr>
      <w:lang w:val="en-GB"/>
    </w:rPr>
  </w:style>
  <w:style w:type="paragraph" w:styleId="Rodap">
    <w:name w:val="footer"/>
    <w:basedOn w:val="Normal"/>
    <w:link w:val="RodapChar"/>
    <w:uiPriority w:val="99"/>
    <w:unhideWhenUsed/>
    <w:rsid w:val="000B313E"/>
    <w:pPr>
      <w:tabs>
        <w:tab w:val="center" w:pos="4252"/>
        <w:tab w:val="right" w:pos="8504"/>
      </w:tabs>
      <w:spacing w:after="0" w:line="240" w:lineRule="auto"/>
    </w:pPr>
  </w:style>
  <w:style w:type="character" w:customStyle="1" w:styleId="RodapChar">
    <w:name w:val="Rodapé Char"/>
    <w:basedOn w:val="Fontepargpadro"/>
    <w:link w:val="Rodap"/>
    <w:uiPriority w:val="99"/>
    <w:rsid w:val="000B313E"/>
    <w:rPr>
      <w:lang w:val="en-GB"/>
    </w:rPr>
  </w:style>
  <w:style w:type="paragraph" w:styleId="NormalWeb">
    <w:name w:val="Normal (Web)"/>
    <w:basedOn w:val="Normal"/>
    <w:uiPriority w:val="99"/>
    <w:semiHidden/>
    <w:unhideWhenUsed/>
    <w:rsid w:val="00B918C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994D5C"/>
    <w:rPr>
      <w:color w:val="0000FF"/>
      <w:u w:val="single"/>
    </w:rPr>
  </w:style>
  <w:style w:type="table" w:styleId="TabeladeGrade4-nfase1">
    <w:name w:val="Grid Table 4 Accent 1"/>
    <w:basedOn w:val="Tabelanormal"/>
    <w:uiPriority w:val="49"/>
    <w:rsid w:val="00994D5C"/>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MenoPendente">
    <w:name w:val="Unresolved Mention"/>
    <w:basedOn w:val="Fontepargpadro"/>
    <w:uiPriority w:val="99"/>
    <w:semiHidden/>
    <w:unhideWhenUsed/>
    <w:rsid w:val="00D60519"/>
    <w:rPr>
      <w:color w:val="605E5C"/>
      <w:shd w:val="clear" w:color="auto" w:fill="E1DFDD"/>
    </w:rPr>
  </w:style>
  <w:style w:type="table" w:styleId="TabeladeGradeClara">
    <w:name w:val="Grid Table Light"/>
    <w:basedOn w:val="Tabelanormal"/>
    <w:uiPriority w:val="40"/>
    <w:rsid w:val="00E56D6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o">
    <w:name w:val="Revision"/>
    <w:hidden/>
    <w:uiPriority w:val="99"/>
    <w:semiHidden/>
    <w:rsid w:val="00385ED9"/>
    <w:pPr>
      <w:spacing w:after="0" w:line="240" w:lineRule="auto"/>
    </w:pPr>
  </w:style>
  <w:style w:type="character" w:styleId="Refdecomentrio">
    <w:name w:val="annotation reference"/>
    <w:basedOn w:val="Fontepargpadro"/>
    <w:uiPriority w:val="99"/>
    <w:semiHidden/>
    <w:unhideWhenUsed/>
    <w:rsid w:val="00385ED9"/>
    <w:rPr>
      <w:sz w:val="16"/>
      <w:szCs w:val="16"/>
    </w:rPr>
  </w:style>
  <w:style w:type="paragraph" w:styleId="Textodecomentrio">
    <w:name w:val="annotation text"/>
    <w:basedOn w:val="Normal"/>
    <w:link w:val="TextodecomentrioChar"/>
    <w:uiPriority w:val="99"/>
    <w:unhideWhenUsed/>
    <w:rsid w:val="00385ED9"/>
    <w:pPr>
      <w:spacing w:line="240" w:lineRule="auto"/>
    </w:pPr>
    <w:rPr>
      <w:sz w:val="20"/>
      <w:szCs w:val="20"/>
    </w:rPr>
  </w:style>
  <w:style w:type="character" w:customStyle="1" w:styleId="TextodecomentrioChar">
    <w:name w:val="Texto de comentário Char"/>
    <w:basedOn w:val="Fontepargpadro"/>
    <w:link w:val="Textodecomentrio"/>
    <w:uiPriority w:val="99"/>
    <w:rsid w:val="00385ED9"/>
    <w:rPr>
      <w:sz w:val="20"/>
      <w:szCs w:val="20"/>
    </w:rPr>
  </w:style>
  <w:style w:type="paragraph" w:styleId="Assuntodocomentrio">
    <w:name w:val="annotation subject"/>
    <w:basedOn w:val="Textodecomentrio"/>
    <w:next w:val="Textodecomentrio"/>
    <w:link w:val="AssuntodocomentrioChar"/>
    <w:uiPriority w:val="99"/>
    <w:semiHidden/>
    <w:unhideWhenUsed/>
    <w:rsid w:val="00385ED9"/>
    <w:rPr>
      <w:b/>
      <w:bCs/>
    </w:rPr>
  </w:style>
  <w:style w:type="character" w:customStyle="1" w:styleId="AssuntodocomentrioChar">
    <w:name w:val="Assunto do comentário Char"/>
    <w:basedOn w:val="TextodecomentrioChar"/>
    <w:link w:val="Assuntodocomentrio"/>
    <w:uiPriority w:val="99"/>
    <w:semiHidden/>
    <w:rsid w:val="00385ED9"/>
    <w:rPr>
      <w:b/>
      <w:bCs/>
      <w:sz w:val="20"/>
      <w:szCs w:val="20"/>
    </w:rPr>
  </w:style>
  <w:style w:type="character" w:styleId="Meno">
    <w:name w:val="Mention"/>
    <w:basedOn w:val="Fontepargpadro"/>
    <w:uiPriority w:val="99"/>
    <w:unhideWhenUsed/>
    <w:rsid w:val="00385ED9"/>
    <w:rPr>
      <w:color w:val="2B579A"/>
      <w:shd w:val="clear" w:color="auto" w:fill="E1DFDD"/>
    </w:rPr>
  </w:style>
  <w:style w:type="paragraph" w:customStyle="1" w:styleId="Default">
    <w:name w:val="Default"/>
    <w:rsid w:val="00037544"/>
    <w:pPr>
      <w:autoSpaceDE w:val="0"/>
      <w:autoSpaceDN w:val="0"/>
      <w:adjustRightInd w:val="0"/>
      <w:spacing w:after="0" w:line="240" w:lineRule="auto"/>
    </w:pPr>
    <w:rPr>
      <w:rFonts w:ascii="Rawline Medium" w:hAnsi="Rawline Medium" w:cs="Rawline Medium"/>
      <w:color w:val="000000"/>
      <w:sz w:val="24"/>
      <w:szCs w:val="24"/>
    </w:rPr>
  </w:style>
  <w:style w:type="character" w:customStyle="1" w:styleId="normaltextrun">
    <w:name w:val="normaltextrun"/>
    <w:basedOn w:val="Fontepargpadro"/>
    <w:rsid w:val="001809FA"/>
  </w:style>
  <w:style w:type="character" w:customStyle="1" w:styleId="ui-provider">
    <w:name w:val="ui-provider"/>
    <w:basedOn w:val="Fontepargpadro"/>
    <w:rsid w:val="00AE13AF"/>
  </w:style>
  <w:style w:type="character" w:styleId="HiperlinkVisitado">
    <w:name w:val="FollowedHyperlink"/>
    <w:basedOn w:val="Fontepargpadro"/>
    <w:uiPriority w:val="99"/>
    <w:semiHidden/>
    <w:unhideWhenUsed/>
    <w:rsid w:val="00E053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8101">
      <w:bodyDiv w:val="1"/>
      <w:marLeft w:val="0"/>
      <w:marRight w:val="0"/>
      <w:marTop w:val="0"/>
      <w:marBottom w:val="0"/>
      <w:divBdr>
        <w:top w:val="none" w:sz="0" w:space="0" w:color="auto"/>
        <w:left w:val="none" w:sz="0" w:space="0" w:color="auto"/>
        <w:bottom w:val="none" w:sz="0" w:space="0" w:color="auto"/>
        <w:right w:val="none" w:sz="0" w:space="0" w:color="auto"/>
      </w:divBdr>
      <w:divsChild>
        <w:div w:id="810831460">
          <w:marLeft w:val="547"/>
          <w:marRight w:val="0"/>
          <w:marTop w:val="0"/>
          <w:marBottom w:val="0"/>
          <w:divBdr>
            <w:top w:val="none" w:sz="0" w:space="0" w:color="auto"/>
            <w:left w:val="none" w:sz="0" w:space="0" w:color="auto"/>
            <w:bottom w:val="none" w:sz="0" w:space="0" w:color="auto"/>
            <w:right w:val="none" w:sz="0" w:space="0" w:color="auto"/>
          </w:divBdr>
        </w:div>
      </w:divsChild>
    </w:div>
    <w:div w:id="28455475">
      <w:bodyDiv w:val="1"/>
      <w:marLeft w:val="0"/>
      <w:marRight w:val="0"/>
      <w:marTop w:val="0"/>
      <w:marBottom w:val="0"/>
      <w:divBdr>
        <w:top w:val="none" w:sz="0" w:space="0" w:color="auto"/>
        <w:left w:val="none" w:sz="0" w:space="0" w:color="auto"/>
        <w:bottom w:val="none" w:sz="0" w:space="0" w:color="auto"/>
        <w:right w:val="none" w:sz="0" w:space="0" w:color="auto"/>
      </w:divBdr>
    </w:div>
    <w:div w:id="157772316">
      <w:bodyDiv w:val="1"/>
      <w:marLeft w:val="0"/>
      <w:marRight w:val="0"/>
      <w:marTop w:val="0"/>
      <w:marBottom w:val="0"/>
      <w:divBdr>
        <w:top w:val="none" w:sz="0" w:space="0" w:color="auto"/>
        <w:left w:val="none" w:sz="0" w:space="0" w:color="auto"/>
        <w:bottom w:val="none" w:sz="0" w:space="0" w:color="auto"/>
        <w:right w:val="none" w:sz="0" w:space="0" w:color="auto"/>
      </w:divBdr>
    </w:div>
    <w:div w:id="230162861">
      <w:bodyDiv w:val="1"/>
      <w:marLeft w:val="0"/>
      <w:marRight w:val="0"/>
      <w:marTop w:val="0"/>
      <w:marBottom w:val="0"/>
      <w:divBdr>
        <w:top w:val="none" w:sz="0" w:space="0" w:color="auto"/>
        <w:left w:val="none" w:sz="0" w:space="0" w:color="auto"/>
        <w:bottom w:val="none" w:sz="0" w:space="0" w:color="auto"/>
        <w:right w:val="none" w:sz="0" w:space="0" w:color="auto"/>
      </w:divBdr>
    </w:div>
    <w:div w:id="294995258">
      <w:bodyDiv w:val="1"/>
      <w:marLeft w:val="0"/>
      <w:marRight w:val="0"/>
      <w:marTop w:val="0"/>
      <w:marBottom w:val="0"/>
      <w:divBdr>
        <w:top w:val="none" w:sz="0" w:space="0" w:color="auto"/>
        <w:left w:val="none" w:sz="0" w:space="0" w:color="auto"/>
        <w:bottom w:val="none" w:sz="0" w:space="0" w:color="auto"/>
        <w:right w:val="none" w:sz="0" w:space="0" w:color="auto"/>
      </w:divBdr>
    </w:div>
    <w:div w:id="424885172">
      <w:bodyDiv w:val="1"/>
      <w:marLeft w:val="0"/>
      <w:marRight w:val="0"/>
      <w:marTop w:val="0"/>
      <w:marBottom w:val="0"/>
      <w:divBdr>
        <w:top w:val="none" w:sz="0" w:space="0" w:color="auto"/>
        <w:left w:val="none" w:sz="0" w:space="0" w:color="auto"/>
        <w:bottom w:val="none" w:sz="0" w:space="0" w:color="auto"/>
        <w:right w:val="none" w:sz="0" w:space="0" w:color="auto"/>
      </w:divBdr>
      <w:divsChild>
        <w:div w:id="986056455">
          <w:marLeft w:val="0"/>
          <w:marRight w:val="0"/>
          <w:marTop w:val="0"/>
          <w:marBottom w:val="0"/>
          <w:divBdr>
            <w:top w:val="none" w:sz="0" w:space="0" w:color="auto"/>
            <w:left w:val="none" w:sz="0" w:space="0" w:color="auto"/>
            <w:bottom w:val="none" w:sz="0" w:space="0" w:color="auto"/>
            <w:right w:val="none" w:sz="0" w:space="0" w:color="auto"/>
          </w:divBdr>
        </w:div>
      </w:divsChild>
    </w:div>
    <w:div w:id="652948508">
      <w:bodyDiv w:val="1"/>
      <w:marLeft w:val="0"/>
      <w:marRight w:val="0"/>
      <w:marTop w:val="0"/>
      <w:marBottom w:val="0"/>
      <w:divBdr>
        <w:top w:val="none" w:sz="0" w:space="0" w:color="auto"/>
        <w:left w:val="none" w:sz="0" w:space="0" w:color="auto"/>
        <w:bottom w:val="none" w:sz="0" w:space="0" w:color="auto"/>
        <w:right w:val="none" w:sz="0" w:space="0" w:color="auto"/>
      </w:divBdr>
      <w:divsChild>
        <w:div w:id="1034036251">
          <w:marLeft w:val="547"/>
          <w:marRight w:val="0"/>
          <w:marTop w:val="0"/>
          <w:marBottom w:val="0"/>
          <w:divBdr>
            <w:top w:val="none" w:sz="0" w:space="0" w:color="auto"/>
            <w:left w:val="none" w:sz="0" w:space="0" w:color="auto"/>
            <w:bottom w:val="none" w:sz="0" w:space="0" w:color="auto"/>
            <w:right w:val="none" w:sz="0" w:space="0" w:color="auto"/>
          </w:divBdr>
        </w:div>
      </w:divsChild>
    </w:div>
    <w:div w:id="660697100">
      <w:bodyDiv w:val="1"/>
      <w:marLeft w:val="0"/>
      <w:marRight w:val="0"/>
      <w:marTop w:val="0"/>
      <w:marBottom w:val="0"/>
      <w:divBdr>
        <w:top w:val="none" w:sz="0" w:space="0" w:color="auto"/>
        <w:left w:val="none" w:sz="0" w:space="0" w:color="auto"/>
        <w:bottom w:val="none" w:sz="0" w:space="0" w:color="auto"/>
        <w:right w:val="none" w:sz="0" w:space="0" w:color="auto"/>
      </w:divBdr>
    </w:div>
    <w:div w:id="900138502">
      <w:bodyDiv w:val="1"/>
      <w:marLeft w:val="0"/>
      <w:marRight w:val="0"/>
      <w:marTop w:val="0"/>
      <w:marBottom w:val="0"/>
      <w:divBdr>
        <w:top w:val="none" w:sz="0" w:space="0" w:color="auto"/>
        <w:left w:val="none" w:sz="0" w:space="0" w:color="auto"/>
        <w:bottom w:val="none" w:sz="0" w:space="0" w:color="auto"/>
        <w:right w:val="none" w:sz="0" w:space="0" w:color="auto"/>
      </w:divBdr>
      <w:divsChild>
        <w:div w:id="199129928">
          <w:marLeft w:val="547"/>
          <w:marRight w:val="0"/>
          <w:marTop w:val="0"/>
          <w:marBottom w:val="0"/>
          <w:divBdr>
            <w:top w:val="none" w:sz="0" w:space="0" w:color="auto"/>
            <w:left w:val="none" w:sz="0" w:space="0" w:color="auto"/>
            <w:bottom w:val="none" w:sz="0" w:space="0" w:color="auto"/>
            <w:right w:val="none" w:sz="0" w:space="0" w:color="auto"/>
          </w:divBdr>
        </w:div>
      </w:divsChild>
    </w:div>
    <w:div w:id="980766310">
      <w:bodyDiv w:val="1"/>
      <w:marLeft w:val="0"/>
      <w:marRight w:val="0"/>
      <w:marTop w:val="0"/>
      <w:marBottom w:val="0"/>
      <w:divBdr>
        <w:top w:val="none" w:sz="0" w:space="0" w:color="auto"/>
        <w:left w:val="none" w:sz="0" w:space="0" w:color="auto"/>
        <w:bottom w:val="none" w:sz="0" w:space="0" w:color="auto"/>
        <w:right w:val="none" w:sz="0" w:space="0" w:color="auto"/>
      </w:divBdr>
    </w:div>
    <w:div w:id="1014500934">
      <w:bodyDiv w:val="1"/>
      <w:marLeft w:val="0"/>
      <w:marRight w:val="0"/>
      <w:marTop w:val="0"/>
      <w:marBottom w:val="0"/>
      <w:divBdr>
        <w:top w:val="none" w:sz="0" w:space="0" w:color="auto"/>
        <w:left w:val="none" w:sz="0" w:space="0" w:color="auto"/>
        <w:bottom w:val="none" w:sz="0" w:space="0" w:color="auto"/>
        <w:right w:val="none" w:sz="0" w:space="0" w:color="auto"/>
      </w:divBdr>
    </w:div>
    <w:div w:id="1067606790">
      <w:bodyDiv w:val="1"/>
      <w:marLeft w:val="0"/>
      <w:marRight w:val="0"/>
      <w:marTop w:val="0"/>
      <w:marBottom w:val="0"/>
      <w:divBdr>
        <w:top w:val="none" w:sz="0" w:space="0" w:color="auto"/>
        <w:left w:val="none" w:sz="0" w:space="0" w:color="auto"/>
        <w:bottom w:val="none" w:sz="0" w:space="0" w:color="auto"/>
        <w:right w:val="none" w:sz="0" w:space="0" w:color="auto"/>
      </w:divBdr>
      <w:divsChild>
        <w:div w:id="240213944">
          <w:marLeft w:val="547"/>
          <w:marRight w:val="0"/>
          <w:marTop w:val="0"/>
          <w:marBottom w:val="0"/>
          <w:divBdr>
            <w:top w:val="none" w:sz="0" w:space="0" w:color="auto"/>
            <w:left w:val="none" w:sz="0" w:space="0" w:color="auto"/>
            <w:bottom w:val="none" w:sz="0" w:space="0" w:color="auto"/>
            <w:right w:val="none" w:sz="0" w:space="0" w:color="auto"/>
          </w:divBdr>
        </w:div>
      </w:divsChild>
    </w:div>
    <w:div w:id="1172646618">
      <w:bodyDiv w:val="1"/>
      <w:marLeft w:val="0"/>
      <w:marRight w:val="0"/>
      <w:marTop w:val="0"/>
      <w:marBottom w:val="0"/>
      <w:divBdr>
        <w:top w:val="none" w:sz="0" w:space="0" w:color="auto"/>
        <w:left w:val="none" w:sz="0" w:space="0" w:color="auto"/>
        <w:bottom w:val="none" w:sz="0" w:space="0" w:color="auto"/>
        <w:right w:val="none" w:sz="0" w:space="0" w:color="auto"/>
      </w:divBdr>
      <w:divsChild>
        <w:div w:id="1550413016">
          <w:marLeft w:val="547"/>
          <w:marRight w:val="0"/>
          <w:marTop w:val="0"/>
          <w:marBottom w:val="0"/>
          <w:divBdr>
            <w:top w:val="none" w:sz="0" w:space="0" w:color="auto"/>
            <w:left w:val="none" w:sz="0" w:space="0" w:color="auto"/>
            <w:bottom w:val="none" w:sz="0" w:space="0" w:color="auto"/>
            <w:right w:val="none" w:sz="0" w:space="0" w:color="auto"/>
          </w:divBdr>
        </w:div>
      </w:divsChild>
    </w:div>
    <w:div w:id="1183545914">
      <w:bodyDiv w:val="1"/>
      <w:marLeft w:val="0"/>
      <w:marRight w:val="0"/>
      <w:marTop w:val="0"/>
      <w:marBottom w:val="0"/>
      <w:divBdr>
        <w:top w:val="none" w:sz="0" w:space="0" w:color="auto"/>
        <w:left w:val="none" w:sz="0" w:space="0" w:color="auto"/>
        <w:bottom w:val="none" w:sz="0" w:space="0" w:color="auto"/>
        <w:right w:val="none" w:sz="0" w:space="0" w:color="auto"/>
      </w:divBdr>
    </w:div>
    <w:div w:id="1259677968">
      <w:bodyDiv w:val="1"/>
      <w:marLeft w:val="0"/>
      <w:marRight w:val="0"/>
      <w:marTop w:val="0"/>
      <w:marBottom w:val="0"/>
      <w:divBdr>
        <w:top w:val="none" w:sz="0" w:space="0" w:color="auto"/>
        <w:left w:val="none" w:sz="0" w:space="0" w:color="auto"/>
        <w:bottom w:val="none" w:sz="0" w:space="0" w:color="auto"/>
        <w:right w:val="none" w:sz="0" w:space="0" w:color="auto"/>
      </w:divBdr>
    </w:div>
    <w:div w:id="1377466485">
      <w:bodyDiv w:val="1"/>
      <w:marLeft w:val="0"/>
      <w:marRight w:val="0"/>
      <w:marTop w:val="0"/>
      <w:marBottom w:val="0"/>
      <w:divBdr>
        <w:top w:val="none" w:sz="0" w:space="0" w:color="auto"/>
        <w:left w:val="none" w:sz="0" w:space="0" w:color="auto"/>
        <w:bottom w:val="none" w:sz="0" w:space="0" w:color="auto"/>
        <w:right w:val="none" w:sz="0" w:space="0" w:color="auto"/>
      </w:divBdr>
    </w:div>
    <w:div w:id="1382443707">
      <w:bodyDiv w:val="1"/>
      <w:marLeft w:val="0"/>
      <w:marRight w:val="0"/>
      <w:marTop w:val="0"/>
      <w:marBottom w:val="0"/>
      <w:divBdr>
        <w:top w:val="none" w:sz="0" w:space="0" w:color="auto"/>
        <w:left w:val="none" w:sz="0" w:space="0" w:color="auto"/>
        <w:bottom w:val="none" w:sz="0" w:space="0" w:color="auto"/>
        <w:right w:val="none" w:sz="0" w:space="0" w:color="auto"/>
      </w:divBdr>
    </w:div>
    <w:div w:id="1478957929">
      <w:bodyDiv w:val="1"/>
      <w:marLeft w:val="0"/>
      <w:marRight w:val="0"/>
      <w:marTop w:val="0"/>
      <w:marBottom w:val="0"/>
      <w:divBdr>
        <w:top w:val="none" w:sz="0" w:space="0" w:color="auto"/>
        <w:left w:val="none" w:sz="0" w:space="0" w:color="auto"/>
        <w:bottom w:val="none" w:sz="0" w:space="0" w:color="auto"/>
        <w:right w:val="none" w:sz="0" w:space="0" w:color="auto"/>
      </w:divBdr>
      <w:divsChild>
        <w:div w:id="1170292419">
          <w:marLeft w:val="547"/>
          <w:marRight w:val="0"/>
          <w:marTop w:val="0"/>
          <w:marBottom w:val="0"/>
          <w:divBdr>
            <w:top w:val="none" w:sz="0" w:space="0" w:color="auto"/>
            <w:left w:val="none" w:sz="0" w:space="0" w:color="auto"/>
            <w:bottom w:val="none" w:sz="0" w:space="0" w:color="auto"/>
            <w:right w:val="none" w:sz="0" w:space="0" w:color="auto"/>
          </w:divBdr>
        </w:div>
      </w:divsChild>
    </w:div>
    <w:div w:id="1547907774">
      <w:bodyDiv w:val="1"/>
      <w:marLeft w:val="0"/>
      <w:marRight w:val="0"/>
      <w:marTop w:val="0"/>
      <w:marBottom w:val="0"/>
      <w:divBdr>
        <w:top w:val="none" w:sz="0" w:space="0" w:color="auto"/>
        <w:left w:val="none" w:sz="0" w:space="0" w:color="auto"/>
        <w:bottom w:val="none" w:sz="0" w:space="0" w:color="auto"/>
        <w:right w:val="none" w:sz="0" w:space="0" w:color="auto"/>
      </w:divBdr>
      <w:divsChild>
        <w:div w:id="69542823">
          <w:marLeft w:val="547"/>
          <w:marRight w:val="0"/>
          <w:marTop w:val="0"/>
          <w:marBottom w:val="0"/>
          <w:divBdr>
            <w:top w:val="none" w:sz="0" w:space="0" w:color="auto"/>
            <w:left w:val="none" w:sz="0" w:space="0" w:color="auto"/>
            <w:bottom w:val="none" w:sz="0" w:space="0" w:color="auto"/>
            <w:right w:val="none" w:sz="0" w:space="0" w:color="auto"/>
          </w:divBdr>
        </w:div>
      </w:divsChild>
    </w:div>
    <w:div w:id="1590965104">
      <w:bodyDiv w:val="1"/>
      <w:marLeft w:val="0"/>
      <w:marRight w:val="0"/>
      <w:marTop w:val="0"/>
      <w:marBottom w:val="0"/>
      <w:divBdr>
        <w:top w:val="none" w:sz="0" w:space="0" w:color="auto"/>
        <w:left w:val="none" w:sz="0" w:space="0" w:color="auto"/>
        <w:bottom w:val="none" w:sz="0" w:space="0" w:color="auto"/>
        <w:right w:val="none" w:sz="0" w:space="0" w:color="auto"/>
      </w:divBdr>
      <w:divsChild>
        <w:div w:id="851341159">
          <w:marLeft w:val="547"/>
          <w:marRight w:val="0"/>
          <w:marTop w:val="0"/>
          <w:marBottom w:val="0"/>
          <w:divBdr>
            <w:top w:val="none" w:sz="0" w:space="0" w:color="auto"/>
            <w:left w:val="none" w:sz="0" w:space="0" w:color="auto"/>
            <w:bottom w:val="none" w:sz="0" w:space="0" w:color="auto"/>
            <w:right w:val="none" w:sz="0" w:space="0" w:color="auto"/>
          </w:divBdr>
        </w:div>
      </w:divsChild>
    </w:div>
    <w:div w:id="1712614561">
      <w:bodyDiv w:val="1"/>
      <w:marLeft w:val="0"/>
      <w:marRight w:val="0"/>
      <w:marTop w:val="0"/>
      <w:marBottom w:val="0"/>
      <w:divBdr>
        <w:top w:val="none" w:sz="0" w:space="0" w:color="auto"/>
        <w:left w:val="none" w:sz="0" w:space="0" w:color="auto"/>
        <w:bottom w:val="none" w:sz="0" w:space="0" w:color="auto"/>
        <w:right w:val="none" w:sz="0" w:space="0" w:color="auto"/>
      </w:divBdr>
      <w:divsChild>
        <w:div w:id="1709254361">
          <w:marLeft w:val="547"/>
          <w:marRight w:val="0"/>
          <w:marTop w:val="0"/>
          <w:marBottom w:val="0"/>
          <w:divBdr>
            <w:top w:val="none" w:sz="0" w:space="0" w:color="auto"/>
            <w:left w:val="none" w:sz="0" w:space="0" w:color="auto"/>
            <w:bottom w:val="none" w:sz="0" w:space="0" w:color="auto"/>
            <w:right w:val="none" w:sz="0" w:space="0" w:color="auto"/>
          </w:divBdr>
        </w:div>
      </w:divsChild>
    </w:div>
    <w:div w:id="1736657331">
      <w:bodyDiv w:val="1"/>
      <w:marLeft w:val="0"/>
      <w:marRight w:val="0"/>
      <w:marTop w:val="0"/>
      <w:marBottom w:val="0"/>
      <w:divBdr>
        <w:top w:val="none" w:sz="0" w:space="0" w:color="auto"/>
        <w:left w:val="none" w:sz="0" w:space="0" w:color="auto"/>
        <w:bottom w:val="none" w:sz="0" w:space="0" w:color="auto"/>
        <w:right w:val="none" w:sz="0" w:space="0" w:color="auto"/>
      </w:divBdr>
      <w:divsChild>
        <w:div w:id="2024240386">
          <w:marLeft w:val="547"/>
          <w:marRight w:val="0"/>
          <w:marTop w:val="0"/>
          <w:marBottom w:val="0"/>
          <w:divBdr>
            <w:top w:val="none" w:sz="0" w:space="0" w:color="auto"/>
            <w:left w:val="none" w:sz="0" w:space="0" w:color="auto"/>
            <w:bottom w:val="none" w:sz="0" w:space="0" w:color="auto"/>
            <w:right w:val="none" w:sz="0" w:space="0" w:color="auto"/>
          </w:divBdr>
        </w:div>
      </w:divsChild>
    </w:div>
    <w:div w:id="1752924017">
      <w:bodyDiv w:val="1"/>
      <w:marLeft w:val="0"/>
      <w:marRight w:val="0"/>
      <w:marTop w:val="0"/>
      <w:marBottom w:val="0"/>
      <w:divBdr>
        <w:top w:val="none" w:sz="0" w:space="0" w:color="auto"/>
        <w:left w:val="none" w:sz="0" w:space="0" w:color="auto"/>
        <w:bottom w:val="none" w:sz="0" w:space="0" w:color="auto"/>
        <w:right w:val="none" w:sz="0" w:space="0" w:color="auto"/>
      </w:divBdr>
    </w:div>
    <w:div w:id="1823153535">
      <w:bodyDiv w:val="1"/>
      <w:marLeft w:val="0"/>
      <w:marRight w:val="0"/>
      <w:marTop w:val="0"/>
      <w:marBottom w:val="0"/>
      <w:divBdr>
        <w:top w:val="none" w:sz="0" w:space="0" w:color="auto"/>
        <w:left w:val="none" w:sz="0" w:space="0" w:color="auto"/>
        <w:bottom w:val="none" w:sz="0" w:space="0" w:color="auto"/>
        <w:right w:val="none" w:sz="0" w:space="0" w:color="auto"/>
      </w:divBdr>
      <w:divsChild>
        <w:div w:id="259141541">
          <w:marLeft w:val="547"/>
          <w:marRight w:val="0"/>
          <w:marTop w:val="0"/>
          <w:marBottom w:val="0"/>
          <w:divBdr>
            <w:top w:val="none" w:sz="0" w:space="0" w:color="auto"/>
            <w:left w:val="none" w:sz="0" w:space="0" w:color="auto"/>
            <w:bottom w:val="none" w:sz="0" w:space="0" w:color="auto"/>
            <w:right w:val="none" w:sz="0" w:space="0" w:color="auto"/>
          </w:divBdr>
        </w:div>
      </w:divsChild>
    </w:div>
    <w:div w:id="1931044364">
      <w:bodyDiv w:val="1"/>
      <w:marLeft w:val="0"/>
      <w:marRight w:val="0"/>
      <w:marTop w:val="0"/>
      <w:marBottom w:val="0"/>
      <w:divBdr>
        <w:top w:val="none" w:sz="0" w:space="0" w:color="auto"/>
        <w:left w:val="none" w:sz="0" w:space="0" w:color="auto"/>
        <w:bottom w:val="none" w:sz="0" w:space="0" w:color="auto"/>
        <w:right w:val="none" w:sz="0" w:space="0" w:color="auto"/>
      </w:divBdr>
      <w:divsChild>
        <w:div w:id="1397317622">
          <w:marLeft w:val="547"/>
          <w:marRight w:val="0"/>
          <w:marTop w:val="0"/>
          <w:marBottom w:val="0"/>
          <w:divBdr>
            <w:top w:val="none" w:sz="0" w:space="0" w:color="auto"/>
            <w:left w:val="none" w:sz="0" w:space="0" w:color="auto"/>
            <w:bottom w:val="none" w:sz="0" w:space="0" w:color="auto"/>
            <w:right w:val="none" w:sz="0" w:space="0" w:color="auto"/>
          </w:divBdr>
        </w:div>
      </w:divsChild>
    </w:div>
    <w:div w:id="1937595564">
      <w:bodyDiv w:val="1"/>
      <w:marLeft w:val="0"/>
      <w:marRight w:val="0"/>
      <w:marTop w:val="0"/>
      <w:marBottom w:val="0"/>
      <w:divBdr>
        <w:top w:val="none" w:sz="0" w:space="0" w:color="auto"/>
        <w:left w:val="none" w:sz="0" w:space="0" w:color="auto"/>
        <w:bottom w:val="none" w:sz="0" w:space="0" w:color="auto"/>
        <w:right w:val="none" w:sz="0" w:space="0" w:color="auto"/>
      </w:divBdr>
    </w:div>
    <w:div w:id="2005165861">
      <w:bodyDiv w:val="1"/>
      <w:marLeft w:val="0"/>
      <w:marRight w:val="0"/>
      <w:marTop w:val="0"/>
      <w:marBottom w:val="0"/>
      <w:divBdr>
        <w:top w:val="none" w:sz="0" w:space="0" w:color="auto"/>
        <w:left w:val="none" w:sz="0" w:space="0" w:color="auto"/>
        <w:bottom w:val="none" w:sz="0" w:space="0" w:color="auto"/>
        <w:right w:val="none" w:sz="0" w:space="0" w:color="auto"/>
      </w:divBdr>
      <w:divsChild>
        <w:div w:id="924998225">
          <w:marLeft w:val="547"/>
          <w:marRight w:val="0"/>
          <w:marTop w:val="0"/>
          <w:marBottom w:val="0"/>
          <w:divBdr>
            <w:top w:val="none" w:sz="0" w:space="0" w:color="auto"/>
            <w:left w:val="none" w:sz="0" w:space="0" w:color="auto"/>
            <w:bottom w:val="none" w:sz="0" w:space="0" w:color="auto"/>
            <w:right w:val="none" w:sz="0" w:space="0" w:color="auto"/>
          </w:divBdr>
        </w:div>
      </w:divsChild>
    </w:div>
    <w:div w:id="2014452365">
      <w:bodyDiv w:val="1"/>
      <w:marLeft w:val="0"/>
      <w:marRight w:val="0"/>
      <w:marTop w:val="0"/>
      <w:marBottom w:val="0"/>
      <w:divBdr>
        <w:top w:val="none" w:sz="0" w:space="0" w:color="auto"/>
        <w:left w:val="none" w:sz="0" w:space="0" w:color="auto"/>
        <w:bottom w:val="none" w:sz="0" w:space="0" w:color="auto"/>
        <w:right w:val="none" w:sz="0" w:space="0" w:color="auto"/>
      </w:divBdr>
      <w:divsChild>
        <w:div w:id="1595286617">
          <w:marLeft w:val="547"/>
          <w:marRight w:val="0"/>
          <w:marTop w:val="0"/>
          <w:marBottom w:val="0"/>
          <w:divBdr>
            <w:top w:val="none" w:sz="0" w:space="0" w:color="auto"/>
            <w:left w:val="none" w:sz="0" w:space="0" w:color="auto"/>
            <w:bottom w:val="none" w:sz="0" w:space="0" w:color="auto"/>
            <w:right w:val="none" w:sz="0" w:space="0" w:color="auto"/>
          </w:divBdr>
        </w:div>
      </w:divsChild>
    </w:div>
    <w:div w:id="2129858793">
      <w:bodyDiv w:val="1"/>
      <w:marLeft w:val="0"/>
      <w:marRight w:val="0"/>
      <w:marTop w:val="0"/>
      <w:marBottom w:val="0"/>
      <w:divBdr>
        <w:top w:val="none" w:sz="0" w:space="0" w:color="auto"/>
        <w:left w:val="none" w:sz="0" w:space="0" w:color="auto"/>
        <w:bottom w:val="none" w:sz="0" w:space="0" w:color="auto"/>
        <w:right w:val="none" w:sz="0" w:space="0" w:color="auto"/>
      </w:divBdr>
      <w:divsChild>
        <w:div w:id="24792992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F78C11874FC1E459972AD9F775A86DA" ma:contentTypeVersion="0" ma:contentTypeDescription="Crie um novo documento." ma:contentTypeScope="" ma:versionID="9d5b71393a9e85b7487b86713cce356c">
  <xsd:schema xmlns:xsd="http://www.w3.org/2001/XMLSchema" xmlns:xs="http://www.w3.org/2001/XMLSchema" xmlns:p="http://schemas.microsoft.com/office/2006/metadata/properties" targetNamespace="http://schemas.microsoft.com/office/2006/metadata/properties" ma:root="true" ma:fieldsID="e257547f92819c86ae4143fe76bb6c5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708F2-01AF-40FB-A4AA-2E1B78BD50BB}">
  <ds:schemaRefs>
    <ds:schemaRef ds:uri="http://schemas.microsoft.com/office/2006/metadata/properties"/>
    <ds:schemaRef ds:uri="http://schemas.microsoft.com/office/infopath/2007/PartnerControls"/>
    <ds:schemaRef ds:uri="2c2bb1c9-8e57-40d3-b1d2-3fce8bde0b63"/>
    <ds:schemaRef ds:uri="f2602d4c-6dd8-4d9c-93b8-a8e16689dbf7"/>
  </ds:schemaRefs>
</ds:datastoreItem>
</file>

<file path=customXml/itemProps2.xml><?xml version="1.0" encoding="utf-8"?>
<ds:datastoreItem xmlns:ds="http://schemas.openxmlformats.org/officeDocument/2006/customXml" ds:itemID="{7FE84A65-7FB7-40A6-9129-75BD76B16AFE}"/>
</file>

<file path=customXml/itemProps3.xml><?xml version="1.0" encoding="utf-8"?>
<ds:datastoreItem xmlns:ds="http://schemas.openxmlformats.org/officeDocument/2006/customXml" ds:itemID="{767B8285-D4D7-4EB0-BDD8-8AFB3DD3559A}">
  <ds:schemaRefs>
    <ds:schemaRef ds:uri="http://schemas.microsoft.com/sharepoint/v3/contenttype/forms"/>
  </ds:schemaRefs>
</ds:datastoreItem>
</file>

<file path=customXml/itemProps4.xml><?xml version="1.0" encoding="utf-8"?>
<ds:datastoreItem xmlns:ds="http://schemas.openxmlformats.org/officeDocument/2006/customXml" ds:itemID="{AD3E7915-EE12-459F-A2B7-851777F0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19</Pages>
  <Words>5307</Words>
  <Characters>28664</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Dagomar Henriques Lima</dc:creator>
  <cp:keywords/>
  <dc:description/>
  <cp:lastModifiedBy>Marcos Vinícius Gonçalves Nihari</cp:lastModifiedBy>
  <cp:revision>162</cp:revision>
  <cp:lastPrinted>2021-01-24T14:20:00Z</cp:lastPrinted>
  <dcterms:created xsi:type="dcterms:W3CDTF">2023-11-14T17:32:00Z</dcterms:created>
  <dcterms:modified xsi:type="dcterms:W3CDTF">2024-01-19T17:57:00Z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0x0101000F78C11874FC1E459972AD9F775A86DA</vt:lpwstr>
  </property>
  <property fmtid="{D5CDD505-2E9C-101B-9397-08002B2CF9AE}" pid="3" name="MediaServiceImageTags">
    <vt:lpwstr/>
  </property>
</Properties>
</file>